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1D4" w:rsidRPr="00D621D4" w:rsidRDefault="00D621D4" w:rsidP="001F4E86">
      <w:pPr>
        <w:pStyle w:val="Titolo"/>
        <w:rPr>
          <w:rFonts w:eastAsia="Times New Roman"/>
        </w:rPr>
      </w:pPr>
      <w:r w:rsidRPr="00D621D4">
        <w:rPr>
          <w:rFonts w:eastAsia="Times New Roman"/>
        </w:rPr>
        <w:t>CAPITOLATI</w:t>
      </w: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0" w:name="_Toc491330763"/>
      <w:r w:rsidRPr="00D621D4">
        <w:rPr>
          <w:rFonts w:ascii="Times New Roman" w:eastAsia="Times New Roman" w:hAnsi="Times New Roman" w:cs="Times New Roman"/>
          <w:bCs/>
          <w:sz w:val="24"/>
          <w:szCs w:val="24"/>
        </w:rPr>
        <w:t>Bonifico salvo pregiudizio di ogni diritto e con riserva di ripetizione.</w:t>
      </w:r>
      <w:bookmarkEnd w:id="0"/>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1" w:name="_Toc491330764"/>
      <w:r w:rsidRPr="00D621D4">
        <w:rPr>
          <w:rFonts w:ascii="Times New Roman" w:eastAsia="Times New Roman" w:hAnsi="Times New Roman" w:cs="Times New Roman"/>
          <w:bCs/>
          <w:sz w:val="24"/>
          <w:szCs w:val="24"/>
        </w:rPr>
        <w:t>COMPRESE: RILIEVI MISURE, TRASPORTI, IMBALLI, POSA IN OPERA, GARANZIE DI LEGGE, CERTIFICATI PRODOTTI.</w:t>
      </w:r>
      <w:bookmarkEnd w:id="1"/>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2" w:name="_Toc491330765"/>
      <w:r w:rsidRPr="00D621D4">
        <w:rPr>
          <w:rFonts w:ascii="Times New Roman" w:eastAsia="Times New Roman" w:hAnsi="Times New Roman" w:cs="Times New Roman"/>
          <w:bCs/>
          <w:sz w:val="24"/>
          <w:szCs w:val="24"/>
        </w:rPr>
        <w:t>ESCLUSO: IVA, SMONTAGGI E SMALTIMENTI, MEZZI DI SOLLEVAMENTO, TRASPORTO AI PIANI QUAN</w:t>
      </w:r>
      <w:r w:rsidR="00D3177E">
        <w:rPr>
          <w:rFonts w:ascii="Times New Roman" w:eastAsia="Times New Roman" w:hAnsi="Times New Roman" w:cs="Times New Roman"/>
          <w:bCs/>
          <w:sz w:val="24"/>
          <w:szCs w:val="24"/>
        </w:rPr>
        <w:t>T</w:t>
      </w:r>
      <w:bookmarkStart w:id="3" w:name="_GoBack"/>
      <w:bookmarkEnd w:id="3"/>
      <w:r w:rsidRPr="00D621D4">
        <w:rPr>
          <w:rFonts w:ascii="Times New Roman" w:eastAsia="Times New Roman" w:hAnsi="Times New Roman" w:cs="Times New Roman"/>
          <w:bCs/>
          <w:sz w:val="24"/>
          <w:szCs w:val="24"/>
        </w:rPr>
        <w:t>O NON ESPRESSAMENTE INDICATO.</w:t>
      </w:r>
      <w:bookmarkEnd w:id="2"/>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4" w:name="_Toc491330766"/>
      <w:r w:rsidRPr="00D621D4">
        <w:rPr>
          <w:rFonts w:ascii="Times New Roman" w:eastAsia="Times New Roman" w:hAnsi="Times New Roman" w:cs="Times New Roman"/>
          <w:bCs/>
          <w:sz w:val="24"/>
          <w:szCs w:val="24"/>
        </w:rPr>
        <w:t>ONERI ESCLUSI: ponteggi e mezzi di sollevamenti ai piani, smontaggi e  smaltimenti serramenti esistenti, energia elettrica con quadro di cantiere o  generatore a norma di legge, opere murarie, custodia dei materiali in cantiere,  pulizie finali dei manufatti, autorizzazioni e permessi , iva e  tutto quanto non è espressamente indicato in preventivo.</w:t>
      </w:r>
      <w:bookmarkEnd w:id="4"/>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5" w:name="_Toc491330767"/>
      <w:r w:rsidRPr="00D621D4">
        <w:rPr>
          <w:rFonts w:ascii="Times New Roman" w:eastAsia="Times New Roman" w:hAnsi="Times New Roman" w:cs="Times New Roman"/>
          <w:bCs/>
          <w:sz w:val="24"/>
          <w:szCs w:val="24"/>
        </w:rPr>
        <w:t>CONSEGNA: da concordare 3-4 settimane rilievi definitivi posa a seguire.  PAGAMENTO: da concordare.</w:t>
      </w:r>
      <w:bookmarkEnd w:id="5"/>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r w:rsidRPr="00D621D4">
        <w:rPr>
          <w:rFonts w:ascii="Times New Roman" w:eastAsia="Times New Roman" w:hAnsi="Times New Roman" w:cs="Times New Roman"/>
          <w:bCs/>
          <w:sz w:val="24"/>
          <w:szCs w:val="24"/>
        </w:rPr>
        <w:t xml:space="preserve"> </w:t>
      </w:r>
      <w:bookmarkStart w:id="6" w:name="_Toc491330768"/>
      <w:r w:rsidRPr="00D621D4">
        <w:rPr>
          <w:rFonts w:ascii="Times New Roman" w:eastAsia="Times New Roman" w:hAnsi="Times New Roman" w:cs="Times New Roman"/>
          <w:bCs/>
          <w:sz w:val="24"/>
          <w:szCs w:val="24"/>
        </w:rPr>
        <w:t>RECLAMI. Ogni reclamo in ordine a presunti vizi della merce, nonché ogni altra  eventuale contestazione in merito alla stessa, dovranno essere denunciati al fornitore per iscritto tramite lettera raccomandata A.R. e nel termine di quindici giorni dal ricevimento.</w:t>
      </w:r>
      <w:bookmarkEnd w:id="6"/>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7" w:name="_Toc491330769"/>
      <w:r w:rsidRPr="00D621D4">
        <w:rPr>
          <w:rFonts w:ascii="Times New Roman" w:eastAsia="Times New Roman" w:hAnsi="Times New Roman" w:cs="Times New Roman"/>
          <w:bCs/>
          <w:sz w:val="24"/>
          <w:szCs w:val="24"/>
        </w:rPr>
        <w:t>CONTEGGI I conteggi delle metrature sono ricavati da disegno, pertanto teorici, verranno verificati nella loro esattezza a  lavoro ultimato,  comunque entro e non oltre cinque giorni dal ricevimento dei nostri  conteggi, scaduto tale termine senza contestazioni, i conteggi da Noi  prodotti si intenderanno approvati ed in alcun modo potranno essere causa di ritardata fatturazione o pagamento. Eventuali variazioni si potranno verificare su eventuali conteggi complessivi eseguiti preventivamente, fermo  restando i prezzi a corpo dei singoli componenti.</w:t>
      </w:r>
      <w:bookmarkEnd w:id="7"/>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8" w:name="_Toc491330770"/>
      <w:r w:rsidRPr="00D621D4">
        <w:rPr>
          <w:rFonts w:ascii="Times New Roman" w:eastAsia="Times New Roman" w:hAnsi="Times New Roman" w:cs="Times New Roman"/>
          <w:bCs/>
          <w:sz w:val="24"/>
          <w:szCs w:val="24"/>
        </w:rPr>
        <w:t>Prezzi salvo verifica in cantiere e comprensivi di posa e trasporti in un’unica soluzione.</w:t>
      </w:r>
      <w:bookmarkEnd w:id="8"/>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9" w:name="_Toc491330771"/>
      <w:r w:rsidRPr="00D621D4">
        <w:rPr>
          <w:rFonts w:ascii="Times New Roman" w:eastAsia="Times New Roman" w:hAnsi="Times New Roman" w:cs="Times New Roman"/>
          <w:bCs/>
          <w:sz w:val="24"/>
          <w:szCs w:val="24"/>
        </w:rPr>
        <w:t>Per ulteriori viaggi il costo sarà quantificato a €200,00 cadauno a spese di trasferte.</w:t>
      </w:r>
      <w:bookmarkEnd w:id="9"/>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10" w:name="_Toc491330772"/>
      <w:r w:rsidRPr="00D621D4">
        <w:rPr>
          <w:rFonts w:ascii="Times New Roman" w:eastAsia="Times New Roman" w:hAnsi="Times New Roman" w:cs="Times New Roman"/>
          <w:bCs/>
          <w:sz w:val="24"/>
          <w:szCs w:val="24"/>
        </w:rPr>
        <w:t xml:space="preserve">ONERI materiali, economici, burocratici a carico del committente (se non  specificato diversamente) che dovranno essere messi a disposizione della  </w:t>
      </w:r>
      <w:proofErr w:type="spellStart"/>
      <w:r w:rsidRPr="00D621D4">
        <w:rPr>
          <w:rFonts w:ascii="Times New Roman" w:eastAsia="Times New Roman" w:hAnsi="Times New Roman" w:cs="Times New Roman"/>
          <w:bCs/>
          <w:sz w:val="24"/>
          <w:szCs w:val="24"/>
        </w:rPr>
        <w:t>Sap</w:t>
      </w:r>
      <w:proofErr w:type="spellEnd"/>
      <w:r w:rsidRPr="00D621D4">
        <w:rPr>
          <w:rFonts w:ascii="Times New Roman" w:eastAsia="Times New Roman" w:hAnsi="Times New Roman" w:cs="Times New Roman"/>
          <w:bCs/>
          <w:sz w:val="24"/>
          <w:szCs w:val="24"/>
        </w:rPr>
        <w:t>. in ottemperanza alle sue richieste, che potranno anche variare in corso  d'opera, ed in osservanza delle normative vigenti per la sicurezza antinfortunistica. I prezzi indicati sono validi solo se la  posa avviene in  continuità. In caso di posa frazionata su richiesta del committente, verrà  addebitato un importo pari ad euro 200.00 per ogni  viaggio aggiuntivo oltre  ai km percorsi. Eventuali sopralluoghi richiesti prima della conferma ordine saranno fatturati per un importo pari a euro 500,00 (cinquecento/00) a  persona oltre a tutte le spese di viaggio e trasferta.</w:t>
      </w:r>
      <w:bookmarkEnd w:id="10"/>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11" w:name="_Toc491330773"/>
      <w:r w:rsidRPr="00D621D4">
        <w:rPr>
          <w:rFonts w:ascii="Times New Roman" w:eastAsia="Times New Roman" w:hAnsi="Times New Roman" w:cs="Times New Roman"/>
          <w:bCs/>
          <w:sz w:val="24"/>
          <w:szCs w:val="24"/>
        </w:rPr>
        <w:t xml:space="preserve">CONCLUSIONE DEL CONTRATTO Ogni conferma d’ordine  a seguito di richiesta di  fornitura, verbale o scritta, inviata a mezzo posta o via telefax, si  intende accettata in ogni sua parte previa restituzione di copia, anche via  telefax, controfirmata dal committente. In ogni caso, anche qualora non  dovesse pervenire copia controfirmata dal committente, il contratto di  fornitura si considera concluso presso la sede della </w:t>
      </w:r>
      <w:proofErr w:type="spellStart"/>
      <w:r w:rsidRPr="00D621D4">
        <w:rPr>
          <w:rFonts w:ascii="Times New Roman" w:eastAsia="Times New Roman" w:hAnsi="Times New Roman" w:cs="Times New Roman"/>
          <w:bCs/>
          <w:sz w:val="24"/>
          <w:szCs w:val="24"/>
        </w:rPr>
        <w:t>Sap</w:t>
      </w:r>
      <w:proofErr w:type="spellEnd"/>
      <w:r w:rsidRPr="00D621D4">
        <w:rPr>
          <w:rFonts w:ascii="Times New Roman" w:eastAsia="Times New Roman" w:hAnsi="Times New Roman" w:cs="Times New Roman"/>
          <w:bCs/>
          <w:sz w:val="24"/>
          <w:szCs w:val="24"/>
        </w:rPr>
        <w:t xml:space="preserve"> in Settima di Gossolengo (PC). Nessuna contestazione in merito a quanto riportato sulla conferma d’ordine potrà essere accettata trascorsi 5 (cinque) giorni dal ricevimento della copia controfirmata o, in ogni caso, dalla conclusione del contratto in quanto la </w:t>
      </w:r>
      <w:proofErr w:type="spellStart"/>
      <w:r w:rsidRPr="00D621D4">
        <w:rPr>
          <w:rFonts w:ascii="Times New Roman" w:eastAsia="Times New Roman" w:hAnsi="Times New Roman" w:cs="Times New Roman"/>
          <w:bCs/>
          <w:sz w:val="24"/>
          <w:szCs w:val="24"/>
        </w:rPr>
        <w:t>Sap</w:t>
      </w:r>
      <w:proofErr w:type="spellEnd"/>
      <w:r w:rsidRPr="00D621D4">
        <w:rPr>
          <w:rFonts w:ascii="Times New Roman" w:eastAsia="Times New Roman" w:hAnsi="Times New Roman" w:cs="Times New Roman"/>
          <w:bCs/>
          <w:sz w:val="24"/>
          <w:szCs w:val="24"/>
        </w:rPr>
        <w:t>. potrebbe già aver dato inizio alla produzione del materiale. Il cliente è tenuto a verificare attentamente tutte le condizioni riportate sull’ordine ponendo particolare cura al tipo di articolo, alle dimensioni ed alle quantità dello stesso affinché queste corrispondano a quanto dal medesimo ordinato.</w:t>
      </w:r>
      <w:bookmarkEnd w:id="11"/>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12" w:name="_Toc491330774"/>
      <w:r w:rsidRPr="00D621D4">
        <w:rPr>
          <w:rFonts w:ascii="Times New Roman" w:eastAsia="Times New Roman" w:hAnsi="Times New Roman" w:cs="Times New Roman"/>
          <w:bCs/>
          <w:sz w:val="24"/>
          <w:szCs w:val="24"/>
        </w:rPr>
        <w:t>PAGAMENTO -  i pagamenti devono essere effettuati nei termini e nei modi  convenuti, salvo patti scritti contrari; gli importi netti delle nostre fatture ci sono dovuti pieni, quindi senza deduzioni  di costi  o oneri di  qualsiasi tipo, al nostro domicilio di Piacenza. A fine pagamento verranno consegnati i certificati prodotti.</w:t>
      </w:r>
      <w:bookmarkEnd w:id="12"/>
      <w:r w:rsidRPr="00D621D4">
        <w:rPr>
          <w:rFonts w:ascii="Times New Roman" w:eastAsia="Times New Roman" w:hAnsi="Times New Roman" w:cs="Times New Roman"/>
          <w:bCs/>
          <w:sz w:val="24"/>
          <w:szCs w:val="24"/>
        </w:rPr>
        <w:t xml:space="preserve"> </w:t>
      </w: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13" w:name="_Toc491330775"/>
      <w:r w:rsidRPr="00D621D4">
        <w:rPr>
          <w:rFonts w:ascii="Times New Roman" w:eastAsia="Times New Roman" w:hAnsi="Times New Roman" w:cs="Times New Roman"/>
          <w:bCs/>
          <w:sz w:val="24"/>
          <w:szCs w:val="24"/>
        </w:rPr>
        <w:t xml:space="preserve">RISERVATO DOMINIO  La proprietà dei materiali è riservata alla venditrice  fino al totale pagamento degli stessi, con espressivo divieto all’acquirente  di cedere, alienare o incorporare in immobile per destinazione o pertinenza di immobile sino al completo pagamento della fornitura anche se regolata con  </w:t>
      </w:r>
      <w:r w:rsidRPr="00D621D4">
        <w:rPr>
          <w:rFonts w:ascii="Times New Roman" w:eastAsia="Times New Roman" w:hAnsi="Times New Roman" w:cs="Times New Roman"/>
          <w:bCs/>
          <w:sz w:val="24"/>
          <w:szCs w:val="24"/>
        </w:rPr>
        <w:lastRenderedPageBreak/>
        <w:t xml:space="preserve">cambiali fino all’effettivo pagamento delle stesse. Le merci oggetto delle nostre vendite restano in proprietà della </w:t>
      </w:r>
      <w:proofErr w:type="spellStart"/>
      <w:r w:rsidRPr="00D621D4">
        <w:rPr>
          <w:rFonts w:ascii="Times New Roman" w:eastAsia="Times New Roman" w:hAnsi="Times New Roman" w:cs="Times New Roman"/>
          <w:bCs/>
          <w:sz w:val="24"/>
          <w:szCs w:val="24"/>
        </w:rPr>
        <w:t>Sap</w:t>
      </w:r>
      <w:proofErr w:type="spellEnd"/>
      <w:r w:rsidRPr="00D621D4">
        <w:rPr>
          <w:rFonts w:ascii="Times New Roman" w:eastAsia="Times New Roman" w:hAnsi="Times New Roman" w:cs="Times New Roman"/>
          <w:bCs/>
          <w:sz w:val="24"/>
          <w:szCs w:val="24"/>
        </w:rPr>
        <w:t xml:space="preserve"> fino a totale pagamento del prezzo pattuito senza che in capo allo stesso cadono rischi di cui </w:t>
      </w:r>
      <w:proofErr w:type="spellStart"/>
      <w:r w:rsidRPr="00D621D4">
        <w:rPr>
          <w:rFonts w:ascii="Times New Roman" w:eastAsia="Times New Roman" w:hAnsi="Times New Roman" w:cs="Times New Roman"/>
          <w:bCs/>
          <w:sz w:val="24"/>
          <w:szCs w:val="24"/>
        </w:rPr>
        <w:t>all</w:t>
      </w:r>
      <w:proofErr w:type="spellEnd"/>
      <w:r w:rsidRPr="00D621D4">
        <w:rPr>
          <w:rFonts w:ascii="Times New Roman" w:eastAsia="Times New Roman" w:hAnsi="Times New Roman" w:cs="Times New Roman"/>
          <w:bCs/>
          <w:sz w:val="24"/>
          <w:szCs w:val="24"/>
        </w:rPr>
        <w:t xml:space="preserve"> ‘art 1523 C.C. In caso di risoluzione del contratto per impedimento del Committente, tutte le rate pagate rimangono acquisite alla Fornitrice ai sensi dell’art 1523 C.C. salvo il diritto di ripetere i danni.</w:t>
      </w:r>
      <w:bookmarkEnd w:id="13"/>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14" w:name="_Toc491330776"/>
      <w:r w:rsidRPr="00D621D4">
        <w:rPr>
          <w:rFonts w:ascii="Times New Roman" w:eastAsia="Times New Roman" w:hAnsi="Times New Roman" w:cs="Times New Roman"/>
          <w:bCs/>
          <w:sz w:val="24"/>
          <w:szCs w:val="24"/>
        </w:rPr>
        <w:t xml:space="preserve">FACOLTA’ DI SUBAPPALTO In deroga all’art 1656 del CC il committente autorizza la società </w:t>
      </w:r>
      <w:proofErr w:type="spellStart"/>
      <w:r w:rsidRPr="00D621D4">
        <w:rPr>
          <w:rFonts w:ascii="Times New Roman" w:eastAsia="Times New Roman" w:hAnsi="Times New Roman" w:cs="Times New Roman"/>
          <w:bCs/>
          <w:sz w:val="24"/>
          <w:szCs w:val="24"/>
        </w:rPr>
        <w:t>Sap</w:t>
      </w:r>
      <w:proofErr w:type="spellEnd"/>
      <w:r w:rsidRPr="00D621D4">
        <w:rPr>
          <w:rFonts w:ascii="Times New Roman" w:eastAsia="Times New Roman" w:hAnsi="Times New Roman" w:cs="Times New Roman"/>
          <w:bCs/>
          <w:sz w:val="24"/>
          <w:szCs w:val="24"/>
        </w:rPr>
        <w:t xml:space="preserve"> a dare in subappalto l’esecuzione totale o parziale dell’opera in oggetto.</w:t>
      </w:r>
      <w:bookmarkEnd w:id="14"/>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15" w:name="_Toc491330777"/>
      <w:r w:rsidRPr="00D621D4">
        <w:rPr>
          <w:rFonts w:ascii="Times New Roman" w:eastAsia="Times New Roman" w:hAnsi="Times New Roman" w:cs="Times New Roman"/>
          <w:bCs/>
          <w:sz w:val="24"/>
          <w:szCs w:val="24"/>
        </w:rPr>
        <w:t>FORO COMPETENTE Per qualunque controversia tra le parti, anche nel caso in cui la parte acquirente dovesse avere sede in un paese straniero, è sempre competente il Foro di Piacenza da intendersi come Foro esclusivo rispetto a quelli alternativi previsti dalla legge. I contratti con acquirenti stranieri e/o per prodotti venduti all’estero sono disciplinati dal diritto internazionale privato vigente in Italia.</w:t>
      </w:r>
      <w:bookmarkEnd w:id="15"/>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16" w:name="_Toc491330778"/>
      <w:r w:rsidRPr="00D621D4">
        <w:rPr>
          <w:rFonts w:ascii="Times New Roman" w:eastAsia="Times New Roman" w:hAnsi="Times New Roman" w:cs="Times New Roman"/>
          <w:sz w:val="24"/>
          <w:szCs w:val="24"/>
        </w:rPr>
        <w:t>La fatturazione ad aliquota iva agevolata è subordinata alla consegna dei documenti necessari (autorizzazione comunale e autocertificazione) alla conferma del preventivo.</w:t>
      </w:r>
      <w:bookmarkEnd w:id="16"/>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PRIVACY: Le parti si autorizzano reciprocamente all’utilizzo dei propri dati ai fini commerciali secondo le norme sulla privacy vigenti.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è autorizzata ad esporre propri segnali di riconoscimento sui materiali e a riprodurre immagini delle realizzazioni secondo quanto </w:t>
      </w:r>
      <w:proofErr w:type="spellStart"/>
      <w:r w:rsidRPr="00D621D4">
        <w:rPr>
          <w:rFonts w:ascii="Times New Roman" w:eastAsia="Times New Roman" w:hAnsi="Times New Roman" w:cs="Times New Roman"/>
          <w:sz w:val="24"/>
          <w:szCs w:val="24"/>
        </w:rPr>
        <w:t>sovraindicato</w:t>
      </w:r>
      <w:proofErr w:type="spellEnd"/>
      <w:r w:rsidRPr="00D621D4">
        <w:rPr>
          <w:rFonts w:ascii="Times New Roman" w:eastAsia="Times New Roman" w:hAnsi="Times New Roman" w:cs="Times New Roman"/>
          <w:sz w:val="24"/>
          <w:szCs w:val="24"/>
        </w:rPr>
        <w:t>.</w:t>
      </w: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17" w:name="_Toc491330779"/>
      <w:r w:rsidRPr="00D621D4">
        <w:rPr>
          <w:rFonts w:ascii="Times New Roman" w:eastAsia="Times New Roman" w:hAnsi="Times New Roman" w:cs="Times New Roman"/>
          <w:bCs/>
          <w:sz w:val="24"/>
          <w:szCs w:val="24"/>
        </w:rPr>
        <w:t>Restiamo a disposizione per qualsiasi chiarimento in merito e con l’occasione porgiamo cordiali saluti</w:t>
      </w:r>
      <w:bookmarkEnd w:id="17"/>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bookmarkStart w:id="18" w:name="_Toc491330780"/>
      <w:r w:rsidRPr="00D621D4">
        <w:rPr>
          <w:rFonts w:ascii="Times New Roman" w:eastAsia="Times New Roman" w:hAnsi="Times New Roman" w:cs="Times New Roman"/>
          <w:bCs/>
          <w:sz w:val="24"/>
          <w:szCs w:val="24"/>
        </w:rPr>
        <w:t>Ufficio Commerciale</w:t>
      </w:r>
      <w:bookmarkEnd w:id="18"/>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Cs/>
          <w:sz w:val="24"/>
          <w:szCs w:val="24"/>
        </w:rPr>
      </w:pPr>
      <w:r w:rsidRPr="00D621D4">
        <w:rPr>
          <w:rFonts w:ascii="Times New Roman" w:eastAsia="Times New Roman" w:hAnsi="Times New Roman" w:cs="Times New Roman"/>
          <w:bCs/>
          <w:sz w:val="24"/>
          <w:szCs w:val="24"/>
        </w:rPr>
        <w:t xml:space="preserve"> </w:t>
      </w:r>
      <w:bookmarkStart w:id="19" w:name="_Toc491330781"/>
      <w:proofErr w:type="spellStart"/>
      <w:r w:rsidRPr="00D621D4">
        <w:rPr>
          <w:rFonts w:ascii="Times New Roman" w:eastAsia="Times New Roman" w:hAnsi="Times New Roman" w:cs="Times New Roman"/>
          <w:bCs/>
          <w:sz w:val="24"/>
          <w:szCs w:val="24"/>
        </w:rPr>
        <w:t>Sap</w:t>
      </w:r>
      <w:proofErr w:type="spellEnd"/>
      <w:r w:rsidRPr="00D621D4">
        <w:rPr>
          <w:rFonts w:ascii="Times New Roman" w:eastAsia="Times New Roman" w:hAnsi="Times New Roman" w:cs="Times New Roman"/>
          <w:bCs/>
          <w:sz w:val="24"/>
          <w:szCs w:val="24"/>
        </w:rPr>
        <w:t xml:space="preserve"> </w:t>
      </w:r>
      <w:proofErr w:type="spellStart"/>
      <w:r w:rsidRPr="00D621D4">
        <w:rPr>
          <w:rFonts w:ascii="Times New Roman" w:eastAsia="Times New Roman" w:hAnsi="Times New Roman" w:cs="Times New Roman"/>
          <w:bCs/>
          <w:sz w:val="24"/>
          <w:szCs w:val="24"/>
        </w:rPr>
        <w:t>Srl</w:t>
      </w:r>
      <w:bookmarkEnd w:id="19"/>
      <w:proofErr w:type="spellEnd"/>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
          <w:bCs/>
          <w:color w:val="970000"/>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
          <w:bCs/>
          <w:color w:val="970000"/>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
          <w:bCs/>
          <w:color w:val="970000"/>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
          <w:bCs/>
          <w:color w:val="970000"/>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
          <w:bCs/>
          <w:color w:val="970000"/>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
          <w:bCs/>
          <w:color w:val="970000"/>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
          <w:bCs/>
          <w:color w:val="970000"/>
          <w:sz w:val="24"/>
          <w:szCs w:val="24"/>
        </w:rPr>
      </w:pPr>
    </w:p>
    <w:p w:rsidR="00D621D4" w:rsidRPr="00D621D4" w:rsidRDefault="00D621D4" w:rsidP="00D621D4">
      <w:pPr>
        <w:shd w:val="clear" w:color="auto" w:fill="FFFFFF"/>
        <w:autoSpaceDE w:val="0"/>
        <w:autoSpaceDN w:val="0"/>
        <w:adjustRightInd w:val="0"/>
        <w:spacing w:after="0" w:line="240" w:lineRule="auto"/>
        <w:outlineLvl w:val="2"/>
        <w:rPr>
          <w:rFonts w:ascii="Times New Roman" w:eastAsia="Times New Roman" w:hAnsi="Times New Roman" w:cs="Times New Roman"/>
          <w:b/>
          <w:bCs/>
          <w:color w:val="970000"/>
          <w:sz w:val="24"/>
          <w:szCs w:val="24"/>
        </w:rPr>
      </w:pPr>
    </w:p>
    <w:p w:rsidR="00D621D4" w:rsidRPr="00D621D4" w:rsidRDefault="00D621D4" w:rsidP="001F4E86">
      <w:pPr>
        <w:pStyle w:val="Titolo"/>
        <w:rPr>
          <w:rFonts w:eastAsia="Times New Roman"/>
        </w:rPr>
      </w:pPr>
      <w:r w:rsidRPr="00D621D4">
        <w:rPr>
          <w:rFonts w:eastAsia="Times New Roman"/>
        </w:rPr>
        <w:t>NC 65 STH (SUPERTHERMIC)</w:t>
      </w:r>
    </w:p>
    <w:p w:rsidR="00D621D4" w:rsidRPr="00D621D4" w:rsidRDefault="00D621D4" w:rsidP="00D621D4">
      <w:pPr>
        <w:shd w:val="clear" w:color="auto" w:fill="FFFFFF"/>
        <w:autoSpaceDE w:val="0"/>
        <w:autoSpaceDN w:val="0"/>
        <w:adjustRightInd w:val="0"/>
        <w:spacing w:after="120"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color w:val="222222"/>
          <w:sz w:val="24"/>
          <w:szCs w:val="24"/>
        </w:rPr>
        <w:t>Il sistema NC 65 STH, realizzato con profilati di alluminio a taglio termico, è progettato per rispondere alle recenti normative europee di tenuta e di isolamento termico ed acustico.</w:t>
      </w:r>
      <w:r w:rsidRPr="00D621D4">
        <w:rPr>
          <w:rFonts w:ascii="Times New Roman" w:eastAsia="Times New Roman" w:hAnsi="Times New Roman" w:cs="Times New Roman"/>
          <w:color w:val="222222"/>
          <w:sz w:val="24"/>
          <w:szCs w:val="24"/>
        </w:rPr>
        <w:br/>
        <w:t>Il taglio termico, eseguito con le migliori tecnologie presenti oggi sul mercato, è ottenuto con listelli in poliammide rinforzati con fibre di vetro, inseriti e bloccati meccanicamente tra le parti metalliche.</w:t>
      </w:r>
      <w:r w:rsidRPr="00D621D4">
        <w:rPr>
          <w:rFonts w:ascii="Times New Roman" w:eastAsia="Times New Roman" w:hAnsi="Times New Roman" w:cs="Times New Roman"/>
          <w:color w:val="222222"/>
          <w:sz w:val="24"/>
          <w:szCs w:val="24"/>
        </w:rPr>
        <w:br/>
        <w:t xml:space="preserve">Il sistema NC 65 STH consente la realizzazione di serramenti in alluminio a taglio termico appartenenti al gruppo 2.1 (coefficiente di </w:t>
      </w:r>
      <w:proofErr w:type="spellStart"/>
      <w:r w:rsidRPr="00D621D4">
        <w:rPr>
          <w:rFonts w:ascii="Times New Roman" w:eastAsia="Times New Roman" w:hAnsi="Times New Roman" w:cs="Times New Roman"/>
          <w:color w:val="222222"/>
          <w:sz w:val="24"/>
          <w:szCs w:val="24"/>
        </w:rPr>
        <w:t>trasmittenza</w:t>
      </w:r>
      <w:proofErr w:type="spellEnd"/>
      <w:r w:rsidRPr="00D621D4">
        <w:rPr>
          <w:rFonts w:ascii="Times New Roman" w:eastAsia="Times New Roman" w:hAnsi="Times New Roman" w:cs="Times New Roman"/>
          <w:color w:val="222222"/>
          <w:sz w:val="24"/>
          <w:szCs w:val="24"/>
        </w:rPr>
        <w:t xml:space="preserve"> termica KR. &lt; 2.8 W/m2 K), come da norma DIN 4108.</w:t>
      </w:r>
    </w:p>
    <w:p w:rsidR="00D621D4" w:rsidRPr="00D621D4" w:rsidRDefault="00D621D4" w:rsidP="00D621D4">
      <w:pPr>
        <w:shd w:val="clear" w:color="auto" w:fill="FFFFFF"/>
        <w:autoSpaceDE w:val="0"/>
        <w:autoSpaceDN w:val="0"/>
        <w:adjustRightInd w:val="0"/>
        <w:spacing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b/>
          <w:bCs/>
          <w:color w:val="222222"/>
          <w:sz w:val="24"/>
          <w:szCs w:val="24"/>
        </w:rPr>
        <w:t>IMPIEGO</w:t>
      </w:r>
    </w:p>
    <w:p w:rsidR="00D621D4" w:rsidRPr="00D621D4" w:rsidRDefault="00D621D4" w:rsidP="00D621D4">
      <w:pPr>
        <w:shd w:val="clear" w:color="auto" w:fill="FFFFFF"/>
        <w:autoSpaceDE w:val="0"/>
        <w:autoSpaceDN w:val="0"/>
        <w:adjustRightInd w:val="0"/>
        <w:spacing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color w:val="222222"/>
          <w:sz w:val="24"/>
          <w:szCs w:val="24"/>
        </w:rPr>
        <w:t>La gamma, completa di profilati in alluminio </w:t>
      </w:r>
      <w:hyperlink r:id="rId9" w:history="1">
        <w:r w:rsidRPr="00D621D4">
          <w:rPr>
            <w:rFonts w:ascii="Times New Roman" w:eastAsia="Times New Roman" w:hAnsi="Times New Roman" w:cs="Times New Roman"/>
            <w:color w:val="664422"/>
            <w:sz w:val="24"/>
            <w:szCs w:val="24"/>
            <w:u w:val="single"/>
          </w:rPr>
          <w:t>Metra</w:t>
        </w:r>
      </w:hyperlink>
      <w:r w:rsidRPr="00D621D4">
        <w:rPr>
          <w:rFonts w:ascii="Times New Roman" w:eastAsia="Times New Roman" w:hAnsi="Times New Roman" w:cs="Times New Roman"/>
          <w:color w:val="222222"/>
          <w:sz w:val="24"/>
          <w:szCs w:val="24"/>
        </w:rPr>
        <w:t>, accessori e guarnizioni "originali", consente l’esecuzione di qualsiasi tipo di infisso a battente (finestre e porte balcone ad una o più ante apribili all’interno, a vasistas, ad anta-ribalta, a vasistas-scorrevole parallelo, scorrevoli a libro, porte d’ingresso, monoblocchi.....) o a specchiatura fissa. Grazie alle particolari forme architettoniche dei profilati (linea piana, sagomata, classica, a scomparsa) ed alla varietà di finiture (ossidazione o verniciatura) la serie è adatta sia all’impiego in nuove costruzioni, sia in costruzioni d’epoca e nei centri storici.</w:t>
      </w:r>
    </w:p>
    <w:p w:rsidR="00D621D4" w:rsidRPr="00D621D4" w:rsidRDefault="00D621D4" w:rsidP="00D621D4">
      <w:pPr>
        <w:shd w:val="clear" w:color="auto" w:fill="FFFFFF"/>
        <w:autoSpaceDE w:val="0"/>
        <w:autoSpaceDN w:val="0"/>
        <w:adjustRightInd w:val="0"/>
        <w:spacing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b/>
          <w:bCs/>
          <w:color w:val="222222"/>
          <w:sz w:val="24"/>
          <w:szCs w:val="24"/>
        </w:rPr>
        <w:t>DESCRIZIONE TECNICA DEL SISTEMA</w:t>
      </w:r>
    </w:p>
    <w:p w:rsidR="00D621D4" w:rsidRPr="00D621D4" w:rsidRDefault="00D621D4" w:rsidP="00D621D4">
      <w:pPr>
        <w:shd w:val="clear" w:color="auto" w:fill="FFFFFF"/>
        <w:autoSpaceDE w:val="0"/>
        <w:autoSpaceDN w:val="0"/>
        <w:adjustRightInd w:val="0"/>
        <w:spacing w:after="0"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color w:val="222222"/>
          <w:sz w:val="24"/>
          <w:szCs w:val="24"/>
        </w:rPr>
        <w:t>• </w:t>
      </w:r>
      <w:r w:rsidRPr="00D621D4">
        <w:rPr>
          <w:rFonts w:ascii="Times New Roman" w:eastAsia="Times New Roman" w:hAnsi="Times New Roman" w:cs="Times New Roman"/>
          <w:b/>
          <w:bCs/>
          <w:color w:val="222222"/>
          <w:sz w:val="24"/>
          <w:szCs w:val="24"/>
        </w:rPr>
        <w:t>Profilati di alluminio estrusi</w:t>
      </w:r>
      <w:r w:rsidRPr="00D621D4">
        <w:rPr>
          <w:rFonts w:ascii="Times New Roman" w:eastAsia="Times New Roman" w:hAnsi="Times New Roman" w:cs="Times New Roman"/>
          <w:color w:val="222222"/>
          <w:sz w:val="24"/>
          <w:szCs w:val="24"/>
        </w:rPr>
        <w:t>: lega 6060 (UNI 9006-1).</w:t>
      </w:r>
      <w:r w:rsidRPr="00D621D4">
        <w:rPr>
          <w:rFonts w:ascii="Times New Roman" w:eastAsia="Times New Roman" w:hAnsi="Times New Roman" w:cs="Times New Roman"/>
          <w:color w:val="222222"/>
          <w:sz w:val="24"/>
          <w:szCs w:val="24"/>
        </w:rPr>
        <w:br/>
        <w:t>• </w:t>
      </w:r>
      <w:r w:rsidRPr="00D621D4">
        <w:rPr>
          <w:rFonts w:ascii="Times New Roman" w:eastAsia="Times New Roman" w:hAnsi="Times New Roman" w:cs="Times New Roman"/>
          <w:b/>
          <w:bCs/>
          <w:color w:val="222222"/>
          <w:sz w:val="24"/>
          <w:szCs w:val="24"/>
        </w:rPr>
        <w:t>Stato di fornitura</w:t>
      </w:r>
      <w:r w:rsidRPr="00D621D4">
        <w:rPr>
          <w:rFonts w:ascii="Times New Roman" w:eastAsia="Times New Roman" w:hAnsi="Times New Roman" w:cs="Times New Roman"/>
          <w:color w:val="222222"/>
          <w:sz w:val="24"/>
          <w:szCs w:val="24"/>
        </w:rPr>
        <w:t>: T5.</w:t>
      </w:r>
      <w:r w:rsidRPr="00D621D4">
        <w:rPr>
          <w:rFonts w:ascii="Times New Roman" w:eastAsia="Times New Roman" w:hAnsi="Times New Roman" w:cs="Times New Roman"/>
          <w:color w:val="222222"/>
          <w:sz w:val="24"/>
          <w:szCs w:val="24"/>
        </w:rPr>
        <w:br/>
        <w:t>• </w:t>
      </w:r>
      <w:r w:rsidRPr="00D621D4">
        <w:rPr>
          <w:rFonts w:ascii="Times New Roman" w:eastAsia="Times New Roman" w:hAnsi="Times New Roman" w:cs="Times New Roman"/>
          <w:b/>
          <w:bCs/>
          <w:color w:val="222222"/>
          <w:sz w:val="24"/>
          <w:szCs w:val="24"/>
        </w:rPr>
        <w:t>Tolleranze dimensionali e spessori</w:t>
      </w:r>
      <w:r w:rsidRPr="00D621D4">
        <w:rPr>
          <w:rFonts w:ascii="Times New Roman" w:eastAsia="Times New Roman" w:hAnsi="Times New Roman" w:cs="Times New Roman"/>
          <w:color w:val="222222"/>
          <w:sz w:val="24"/>
          <w:szCs w:val="24"/>
        </w:rPr>
        <w:t>: UNI 3879.</w:t>
      </w:r>
      <w:r w:rsidRPr="00D621D4">
        <w:rPr>
          <w:rFonts w:ascii="Times New Roman" w:eastAsia="Times New Roman" w:hAnsi="Times New Roman" w:cs="Times New Roman"/>
          <w:color w:val="222222"/>
          <w:sz w:val="24"/>
          <w:szCs w:val="24"/>
        </w:rPr>
        <w:br/>
        <w:t>• </w:t>
      </w:r>
      <w:r w:rsidRPr="00D621D4">
        <w:rPr>
          <w:rFonts w:ascii="Times New Roman" w:eastAsia="Times New Roman" w:hAnsi="Times New Roman" w:cs="Times New Roman"/>
          <w:b/>
          <w:bCs/>
          <w:color w:val="222222"/>
          <w:sz w:val="24"/>
          <w:szCs w:val="24"/>
        </w:rPr>
        <w:t>Tipo di tenuta aria-acqua</w:t>
      </w:r>
      <w:r w:rsidRPr="00D621D4">
        <w:rPr>
          <w:rFonts w:ascii="Times New Roman" w:eastAsia="Times New Roman" w:hAnsi="Times New Roman" w:cs="Times New Roman"/>
          <w:color w:val="222222"/>
          <w:sz w:val="24"/>
          <w:szCs w:val="24"/>
        </w:rPr>
        <w:t>: Giunto aperto (finestre e porte balcone); doppia guarnizione in battuta (porte d’ingresso).</w:t>
      </w:r>
      <w:r w:rsidRPr="00D621D4">
        <w:rPr>
          <w:rFonts w:ascii="Times New Roman" w:eastAsia="Times New Roman" w:hAnsi="Times New Roman" w:cs="Times New Roman"/>
          <w:color w:val="222222"/>
          <w:sz w:val="24"/>
          <w:szCs w:val="24"/>
        </w:rPr>
        <w:br/>
        <w:t>• </w:t>
      </w:r>
      <w:r w:rsidRPr="00D621D4">
        <w:rPr>
          <w:rFonts w:ascii="Times New Roman" w:eastAsia="Times New Roman" w:hAnsi="Times New Roman" w:cs="Times New Roman"/>
          <w:b/>
          <w:bCs/>
          <w:color w:val="222222"/>
          <w:sz w:val="24"/>
          <w:szCs w:val="24"/>
        </w:rPr>
        <w:t>Tipo di profilato</w:t>
      </w:r>
      <w:r w:rsidRPr="00D621D4">
        <w:rPr>
          <w:rFonts w:ascii="Times New Roman" w:eastAsia="Times New Roman" w:hAnsi="Times New Roman" w:cs="Times New Roman"/>
          <w:color w:val="222222"/>
          <w:sz w:val="24"/>
          <w:szCs w:val="24"/>
        </w:rPr>
        <w:t>: ad interruzione di ponte termico.</w:t>
      </w:r>
      <w:r w:rsidRPr="00D621D4">
        <w:rPr>
          <w:rFonts w:ascii="Times New Roman" w:eastAsia="Times New Roman" w:hAnsi="Times New Roman" w:cs="Times New Roman"/>
          <w:color w:val="222222"/>
          <w:sz w:val="24"/>
          <w:szCs w:val="24"/>
        </w:rPr>
        <w:br/>
      </w:r>
      <w:r w:rsidRPr="00D621D4">
        <w:rPr>
          <w:rFonts w:ascii="Times New Roman" w:eastAsia="Times New Roman" w:hAnsi="Times New Roman" w:cs="Times New Roman"/>
          <w:color w:val="222222"/>
          <w:sz w:val="24"/>
          <w:szCs w:val="24"/>
        </w:rPr>
        <w:lastRenderedPageBreak/>
        <w:t>• </w:t>
      </w:r>
      <w:r w:rsidRPr="00D621D4">
        <w:rPr>
          <w:rFonts w:ascii="Times New Roman" w:eastAsia="Times New Roman" w:hAnsi="Times New Roman" w:cs="Times New Roman"/>
          <w:b/>
          <w:bCs/>
          <w:color w:val="222222"/>
          <w:sz w:val="24"/>
          <w:szCs w:val="24"/>
        </w:rPr>
        <w:t>Applicazione vetro</w:t>
      </w:r>
      <w:r w:rsidRPr="00D621D4">
        <w:rPr>
          <w:rFonts w:ascii="Times New Roman" w:eastAsia="Times New Roman" w:hAnsi="Times New Roman" w:cs="Times New Roman"/>
          <w:color w:val="222222"/>
          <w:sz w:val="24"/>
          <w:szCs w:val="24"/>
        </w:rPr>
        <w:t>: con fermavetro a scatto.</w:t>
      </w:r>
      <w:r w:rsidRPr="00D621D4">
        <w:rPr>
          <w:rFonts w:ascii="Times New Roman" w:eastAsia="Times New Roman" w:hAnsi="Times New Roman" w:cs="Times New Roman"/>
          <w:color w:val="222222"/>
          <w:sz w:val="24"/>
          <w:szCs w:val="24"/>
        </w:rPr>
        <w:br/>
        <w:t>• </w:t>
      </w:r>
      <w:r w:rsidRPr="00D621D4">
        <w:rPr>
          <w:rFonts w:ascii="Times New Roman" w:eastAsia="Times New Roman" w:hAnsi="Times New Roman" w:cs="Times New Roman"/>
          <w:b/>
          <w:bCs/>
          <w:color w:val="222222"/>
          <w:sz w:val="24"/>
          <w:szCs w:val="24"/>
        </w:rPr>
        <w:t>Altezza sede vetro</w:t>
      </w:r>
      <w:r w:rsidRPr="00D621D4">
        <w:rPr>
          <w:rFonts w:ascii="Times New Roman" w:eastAsia="Times New Roman" w:hAnsi="Times New Roman" w:cs="Times New Roman"/>
          <w:color w:val="222222"/>
          <w:sz w:val="24"/>
          <w:szCs w:val="24"/>
        </w:rPr>
        <w:t>: utile 22 mm.</w:t>
      </w:r>
      <w:r w:rsidRPr="00D621D4">
        <w:rPr>
          <w:rFonts w:ascii="Times New Roman" w:eastAsia="Times New Roman" w:hAnsi="Times New Roman" w:cs="Times New Roman"/>
          <w:color w:val="222222"/>
          <w:sz w:val="24"/>
          <w:szCs w:val="24"/>
        </w:rPr>
        <w:br/>
        <w:t>• </w:t>
      </w:r>
      <w:r w:rsidRPr="00D621D4">
        <w:rPr>
          <w:rFonts w:ascii="Times New Roman" w:eastAsia="Times New Roman" w:hAnsi="Times New Roman" w:cs="Times New Roman"/>
          <w:b/>
          <w:bCs/>
          <w:color w:val="222222"/>
          <w:sz w:val="24"/>
          <w:szCs w:val="24"/>
        </w:rPr>
        <w:t>Spessore vetro e/o pannello</w:t>
      </w:r>
      <w:r w:rsidRPr="00D621D4">
        <w:rPr>
          <w:rFonts w:ascii="Times New Roman" w:eastAsia="Times New Roman" w:hAnsi="Times New Roman" w:cs="Times New Roman"/>
          <w:color w:val="222222"/>
          <w:sz w:val="24"/>
          <w:szCs w:val="24"/>
        </w:rPr>
        <w:t>: da 10 mm. a 50 mm.</w:t>
      </w:r>
    </w:p>
    <w:p w:rsidR="00D621D4" w:rsidRPr="00D621D4" w:rsidRDefault="00D621D4" w:rsidP="00D621D4">
      <w:pPr>
        <w:shd w:val="clear" w:color="auto" w:fill="FFFFFF"/>
        <w:autoSpaceDE w:val="0"/>
        <w:autoSpaceDN w:val="0"/>
        <w:adjustRightInd w:val="0"/>
        <w:spacing w:after="0"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color w:val="222222"/>
          <w:sz w:val="24"/>
          <w:szCs w:val="24"/>
        </w:rPr>
        <w:t>• </w:t>
      </w:r>
      <w:r w:rsidRPr="00D621D4">
        <w:rPr>
          <w:rFonts w:ascii="Times New Roman" w:eastAsia="Times New Roman" w:hAnsi="Times New Roman" w:cs="Times New Roman"/>
          <w:b/>
          <w:bCs/>
          <w:color w:val="222222"/>
          <w:sz w:val="24"/>
          <w:szCs w:val="24"/>
        </w:rPr>
        <w:t>Dimensioni base del sistema NC 65 STH</w:t>
      </w:r>
      <w:r w:rsidRPr="00D621D4">
        <w:rPr>
          <w:rFonts w:ascii="Times New Roman" w:eastAsia="Times New Roman" w:hAnsi="Times New Roman" w:cs="Times New Roman"/>
          <w:color w:val="222222"/>
          <w:sz w:val="24"/>
          <w:szCs w:val="24"/>
        </w:rPr>
        <w:t>:</w:t>
      </w:r>
      <w:r w:rsidRPr="00D621D4">
        <w:rPr>
          <w:rFonts w:ascii="Times New Roman" w:eastAsia="Times New Roman" w:hAnsi="Times New Roman" w:cs="Times New Roman"/>
          <w:color w:val="222222"/>
          <w:sz w:val="24"/>
          <w:szCs w:val="24"/>
        </w:rPr>
        <w:br/>
      </w:r>
      <w:r w:rsidRPr="00D621D4">
        <w:rPr>
          <w:rFonts w:ascii="Times New Roman" w:eastAsia="Times New Roman" w:hAnsi="Times New Roman" w:cs="Times New Roman"/>
          <w:b/>
          <w:bCs/>
          <w:i/>
          <w:iCs/>
          <w:color w:val="222222"/>
          <w:sz w:val="24"/>
          <w:szCs w:val="24"/>
        </w:rPr>
        <w:t>Telaio fisso</w:t>
      </w:r>
      <w:r w:rsidRPr="00D621D4">
        <w:rPr>
          <w:rFonts w:ascii="Times New Roman" w:eastAsia="Times New Roman" w:hAnsi="Times New Roman" w:cs="Times New Roman"/>
          <w:color w:val="222222"/>
          <w:sz w:val="24"/>
          <w:szCs w:val="24"/>
        </w:rPr>
        <w:t>:</w:t>
      </w:r>
    </w:p>
    <w:p w:rsidR="00D621D4" w:rsidRPr="00D621D4" w:rsidRDefault="00D621D4" w:rsidP="00D621D4">
      <w:pPr>
        <w:shd w:val="clear" w:color="auto" w:fill="FFFFFF"/>
        <w:autoSpaceDE w:val="0"/>
        <w:autoSpaceDN w:val="0"/>
        <w:adjustRightInd w:val="0"/>
        <w:spacing w:after="0"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color w:val="222222"/>
          <w:sz w:val="24"/>
          <w:szCs w:val="24"/>
        </w:rPr>
        <w:t>- linea piana e sagomata profondità 65 mm;</w:t>
      </w:r>
      <w:r w:rsidRPr="00D621D4">
        <w:rPr>
          <w:rFonts w:ascii="Times New Roman" w:eastAsia="Times New Roman" w:hAnsi="Times New Roman" w:cs="Times New Roman"/>
          <w:color w:val="222222"/>
          <w:sz w:val="24"/>
          <w:szCs w:val="24"/>
        </w:rPr>
        <w:br/>
        <w:t>- linea classica profondità 80 mm;</w:t>
      </w:r>
      <w:r w:rsidRPr="00D621D4">
        <w:rPr>
          <w:rFonts w:ascii="Times New Roman" w:eastAsia="Times New Roman" w:hAnsi="Times New Roman" w:cs="Times New Roman"/>
          <w:color w:val="222222"/>
          <w:sz w:val="24"/>
          <w:szCs w:val="24"/>
        </w:rPr>
        <w:br/>
        <w:t>- linea a scomparsa profondità 72 mm;</w:t>
      </w:r>
      <w:r w:rsidRPr="00D621D4">
        <w:rPr>
          <w:rFonts w:ascii="Times New Roman" w:eastAsia="Times New Roman" w:hAnsi="Times New Roman" w:cs="Times New Roman"/>
          <w:color w:val="222222"/>
          <w:sz w:val="24"/>
          <w:szCs w:val="24"/>
        </w:rPr>
        <w:br/>
        <w:t>- porte profondità 65 mm;</w:t>
      </w:r>
      <w:r w:rsidRPr="00D621D4">
        <w:rPr>
          <w:rFonts w:ascii="Times New Roman" w:eastAsia="Times New Roman" w:hAnsi="Times New Roman" w:cs="Times New Roman"/>
          <w:color w:val="222222"/>
          <w:sz w:val="24"/>
          <w:szCs w:val="24"/>
        </w:rPr>
        <w:br/>
      </w:r>
      <w:r w:rsidRPr="00D621D4">
        <w:rPr>
          <w:rFonts w:ascii="Times New Roman" w:eastAsia="Times New Roman" w:hAnsi="Times New Roman" w:cs="Times New Roman"/>
          <w:b/>
          <w:bCs/>
          <w:i/>
          <w:iCs/>
          <w:color w:val="222222"/>
          <w:sz w:val="24"/>
          <w:szCs w:val="24"/>
        </w:rPr>
        <w:t>Telaio mobile</w:t>
      </w:r>
      <w:r w:rsidRPr="00D621D4">
        <w:rPr>
          <w:rFonts w:ascii="Times New Roman" w:eastAsia="Times New Roman" w:hAnsi="Times New Roman" w:cs="Times New Roman"/>
          <w:color w:val="222222"/>
          <w:sz w:val="24"/>
          <w:szCs w:val="24"/>
        </w:rPr>
        <w:t>:</w:t>
      </w:r>
    </w:p>
    <w:p w:rsidR="00D621D4" w:rsidRPr="00D621D4" w:rsidRDefault="00D621D4" w:rsidP="00D621D4">
      <w:pPr>
        <w:shd w:val="clear" w:color="auto" w:fill="FFFFFF"/>
        <w:autoSpaceDE w:val="0"/>
        <w:autoSpaceDN w:val="0"/>
        <w:adjustRightInd w:val="0"/>
        <w:spacing w:after="0"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color w:val="222222"/>
          <w:sz w:val="24"/>
          <w:szCs w:val="24"/>
        </w:rPr>
        <w:t>- linea piana e sagomata profondità 75 mm;</w:t>
      </w:r>
      <w:r w:rsidRPr="00D621D4">
        <w:rPr>
          <w:rFonts w:ascii="Times New Roman" w:eastAsia="Times New Roman" w:hAnsi="Times New Roman" w:cs="Times New Roman"/>
          <w:color w:val="222222"/>
          <w:sz w:val="24"/>
          <w:szCs w:val="24"/>
        </w:rPr>
        <w:br/>
        <w:t>- linea classica profondità 85 mm;</w:t>
      </w:r>
      <w:r w:rsidRPr="00D621D4">
        <w:rPr>
          <w:rFonts w:ascii="Times New Roman" w:eastAsia="Times New Roman" w:hAnsi="Times New Roman" w:cs="Times New Roman"/>
          <w:color w:val="222222"/>
          <w:sz w:val="24"/>
          <w:szCs w:val="24"/>
        </w:rPr>
        <w:br/>
        <w:t>- linea a scomparsa profondità 76,5 mm;</w:t>
      </w:r>
      <w:r w:rsidRPr="00D621D4">
        <w:rPr>
          <w:rFonts w:ascii="Times New Roman" w:eastAsia="Times New Roman" w:hAnsi="Times New Roman" w:cs="Times New Roman"/>
          <w:color w:val="222222"/>
          <w:sz w:val="24"/>
          <w:szCs w:val="24"/>
        </w:rPr>
        <w:br/>
        <w:t>- porte profondità 65 mm.</w:t>
      </w:r>
    </w:p>
    <w:p w:rsidR="00D621D4" w:rsidRPr="00D621D4" w:rsidRDefault="00D621D4" w:rsidP="00D621D4">
      <w:pPr>
        <w:shd w:val="clear" w:color="auto" w:fill="FFFFFF"/>
        <w:autoSpaceDE w:val="0"/>
        <w:autoSpaceDN w:val="0"/>
        <w:adjustRightInd w:val="0"/>
        <w:spacing w:after="0"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color w:val="222222"/>
          <w:sz w:val="24"/>
          <w:szCs w:val="24"/>
        </w:rPr>
        <w:t> </w:t>
      </w:r>
    </w:p>
    <w:p w:rsidR="008A6AB0" w:rsidRDefault="008A6AB0" w:rsidP="001F4E86">
      <w:pPr>
        <w:pStyle w:val="Titolo"/>
        <w:rPr>
          <w:rFonts w:eastAsia="Times New Roman"/>
        </w:rPr>
      </w:pPr>
      <w:r>
        <w:rPr>
          <w:rFonts w:eastAsia="Times New Roman"/>
        </w:rPr>
        <w:t xml:space="preserve">METAL ALLUMINIO </w:t>
      </w:r>
    </w:p>
    <w:p w:rsidR="00D621D4" w:rsidRPr="00D621D4" w:rsidRDefault="00D621D4" w:rsidP="001F4E86">
      <w:pPr>
        <w:pStyle w:val="Titolo"/>
        <w:rPr>
          <w:rFonts w:eastAsia="Times New Roman"/>
        </w:rPr>
      </w:pPr>
      <w:r w:rsidRPr="00D621D4">
        <w:rPr>
          <w:rFonts w:eastAsia="Times New Roman"/>
        </w:rPr>
        <w:t> </w:t>
      </w:r>
    </w:p>
    <w:p w:rsidR="00D621D4" w:rsidRPr="00D621D4" w:rsidRDefault="00D621D4" w:rsidP="00D621D4">
      <w:pPr>
        <w:shd w:val="clear" w:color="auto" w:fill="FFFFFF"/>
        <w:autoSpaceDE w:val="0"/>
        <w:autoSpaceDN w:val="0"/>
        <w:adjustRightInd w:val="0"/>
        <w:spacing w:after="0"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color w:val="222222"/>
          <w:sz w:val="24"/>
          <w:szCs w:val="24"/>
        </w:rPr>
        <w:t>I profilati del gruppo finestre </w:t>
      </w:r>
      <w:r w:rsidRPr="00D621D4">
        <w:rPr>
          <w:rFonts w:ascii="Times New Roman" w:eastAsia="Times New Roman" w:hAnsi="Times New Roman" w:cs="Times New Roman"/>
          <w:b/>
          <w:bCs/>
          <w:color w:val="222222"/>
          <w:sz w:val="24"/>
          <w:szCs w:val="24"/>
        </w:rPr>
        <w:t>Metal Alluminio</w:t>
      </w:r>
      <w:r w:rsidRPr="00D621D4">
        <w:rPr>
          <w:rFonts w:ascii="Times New Roman" w:eastAsia="Times New Roman" w:hAnsi="Times New Roman" w:cs="Times New Roman"/>
          <w:color w:val="222222"/>
          <w:sz w:val="24"/>
          <w:szCs w:val="24"/>
        </w:rPr>
        <w:t> consentono di realizzare serramenti con superficie esterna piana, sagomata, classica, ed all’interno con un sormonto di 10 mm fra la superficie delle parti apribili e quella delle parti fisse.</w:t>
      </w:r>
      <w:r w:rsidRPr="00D621D4">
        <w:rPr>
          <w:rFonts w:ascii="Times New Roman" w:eastAsia="Times New Roman" w:hAnsi="Times New Roman" w:cs="Times New Roman"/>
          <w:color w:val="222222"/>
          <w:sz w:val="24"/>
          <w:szCs w:val="24"/>
        </w:rPr>
        <w:br/>
        <w:t>I profilati del gruppo porte permettono la costruzione dei serramenti con superfici piane sia all’interno che all’esterno.</w:t>
      </w:r>
      <w:r w:rsidRPr="00D621D4">
        <w:rPr>
          <w:rFonts w:ascii="Times New Roman" w:eastAsia="Times New Roman" w:hAnsi="Times New Roman" w:cs="Times New Roman"/>
          <w:color w:val="222222"/>
          <w:sz w:val="24"/>
          <w:szCs w:val="24"/>
        </w:rPr>
        <w:br/>
        <w:t>Per l’assemblaggio dei telai sono possibili due sistemi:</w:t>
      </w:r>
      <w:r w:rsidRPr="00D621D4">
        <w:rPr>
          <w:rFonts w:ascii="Times New Roman" w:eastAsia="Times New Roman" w:hAnsi="Times New Roman" w:cs="Times New Roman"/>
          <w:color w:val="222222"/>
          <w:sz w:val="24"/>
          <w:szCs w:val="24"/>
        </w:rPr>
        <w:br/>
        <w:t xml:space="preserve">• Squadrette spinate nella </w:t>
      </w:r>
      <w:proofErr w:type="spellStart"/>
      <w:r w:rsidRPr="00D621D4">
        <w:rPr>
          <w:rFonts w:ascii="Times New Roman" w:eastAsia="Times New Roman" w:hAnsi="Times New Roman" w:cs="Times New Roman"/>
          <w:color w:val="222222"/>
          <w:sz w:val="24"/>
          <w:szCs w:val="24"/>
        </w:rPr>
        <w:t>tubolarità</w:t>
      </w:r>
      <w:proofErr w:type="spellEnd"/>
      <w:r w:rsidRPr="00D621D4">
        <w:rPr>
          <w:rFonts w:ascii="Times New Roman" w:eastAsia="Times New Roman" w:hAnsi="Times New Roman" w:cs="Times New Roman"/>
          <w:color w:val="222222"/>
          <w:sz w:val="24"/>
          <w:szCs w:val="24"/>
        </w:rPr>
        <w:t xml:space="preserve"> interna e squadrette esterne cianfrinate ed incollate.</w:t>
      </w:r>
      <w:r w:rsidRPr="00D621D4">
        <w:rPr>
          <w:rFonts w:ascii="Times New Roman" w:eastAsia="Times New Roman" w:hAnsi="Times New Roman" w:cs="Times New Roman"/>
          <w:color w:val="222222"/>
          <w:sz w:val="24"/>
          <w:szCs w:val="24"/>
        </w:rPr>
        <w:br/>
        <w:t xml:space="preserve">• Squadrette nella </w:t>
      </w:r>
      <w:proofErr w:type="spellStart"/>
      <w:r w:rsidRPr="00D621D4">
        <w:rPr>
          <w:rFonts w:ascii="Times New Roman" w:eastAsia="Times New Roman" w:hAnsi="Times New Roman" w:cs="Times New Roman"/>
          <w:color w:val="222222"/>
          <w:sz w:val="24"/>
          <w:szCs w:val="24"/>
        </w:rPr>
        <w:t>tubolarità</w:t>
      </w:r>
      <w:proofErr w:type="spellEnd"/>
      <w:r w:rsidRPr="00D621D4">
        <w:rPr>
          <w:rFonts w:ascii="Times New Roman" w:eastAsia="Times New Roman" w:hAnsi="Times New Roman" w:cs="Times New Roman"/>
          <w:color w:val="222222"/>
          <w:sz w:val="24"/>
          <w:szCs w:val="24"/>
        </w:rPr>
        <w:t xml:space="preserve"> interna ed esterna cianfrinate ed incollate.</w:t>
      </w:r>
    </w:p>
    <w:p w:rsidR="00D621D4" w:rsidRPr="00D621D4" w:rsidRDefault="00D621D4" w:rsidP="00D621D4">
      <w:pPr>
        <w:shd w:val="clear" w:color="auto" w:fill="FFFFFF"/>
        <w:autoSpaceDE w:val="0"/>
        <w:autoSpaceDN w:val="0"/>
        <w:adjustRightInd w:val="0"/>
        <w:spacing w:after="0"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color w:val="222222"/>
          <w:sz w:val="24"/>
          <w:szCs w:val="24"/>
        </w:rPr>
        <w:t> </w:t>
      </w:r>
    </w:p>
    <w:p w:rsidR="00D621D4" w:rsidRPr="00D621D4" w:rsidRDefault="00D621D4" w:rsidP="00D621D4">
      <w:pPr>
        <w:shd w:val="clear" w:color="auto" w:fill="FFFFFF"/>
        <w:autoSpaceDE w:val="0"/>
        <w:autoSpaceDN w:val="0"/>
        <w:adjustRightInd w:val="0"/>
        <w:spacing w:after="0"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b/>
          <w:bCs/>
          <w:color w:val="222222"/>
          <w:sz w:val="24"/>
          <w:szCs w:val="24"/>
        </w:rPr>
        <w:t>1-</w:t>
      </w:r>
      <w:r w:rsidRPr="00D621D4">
        <w:rPr>
          <w:rFonts w:ascii="Times New Roman" w:eastAsia="Times New Roman" w:hAnsi="Times New Roman" w:cs="Times New Roman"/>
          <w:color w:val="222222"/>
          <w:sz w:val="24"/>
          <w:szCs w:val="24"/>
        </w:rPr>
        <w:t> Profilati conformi alla norma DIN 4108 - classe 2.1;</w:t>
      </w:r>
      <w:r w:rsidRPr="00D621D4">
        <w:rPr>
          <w:rFonts w:ascii="Times New Roman" w:eastAsia="Times New Roman" w:hAnsi="Times New Roman" w:cs="Times New Roman"/>
          <w:color w:val="222222"/>
          <w:sz w:val="24"/>
          <w:szCs w:val="24"/>
        </w:rPr>
        <w:br/>
      </w:r>
      <w:r w:rsidRPr="00D621D4">
        <w:rPr>
          <w:rFonts w:ascii="Times New Roman" w:eastAsia="Times New Roman" w:hAnsi="Times New Roman" w:cs="Times New Roman"/>
          <w:b/>
          <w:bCs/>
          <w:color w:val="222222"/>
          <w:sz w:val="24"/>
          <w:szCs w:val="24"/>
        </w:rPr>
        <w:t>2-</w:t>
      </w:r>
      <w:r w:rsidRPr="00D621D4">
        <w:rPr>
          <w:rFonts w:ascii="Times New Roman" w:eastAsia="Times New Roman" w:hAnsi="Times New Roman" w:cs="Times New Roman"/>
          <w:color w:val="222222"/>
          <w:sz w:val="24"/>
          <w:szCs w:val="24"/>
        </w:rPr>
        <w:t> Guarnizioni in EPDM - fornibili anche colorate ed in telai vulcanizzati;</w:t>
      </w:r>
    </w:p>
    <w:p w:rsidR="00D621D4" w:rsidRPr="00D621D4" w:rsidRDefault="00D621D4" w:rsidP="00D621D4">
      <w:pPr>
        <w:shd w:val="clear" w:color="auto" w:fill="FFFFFF"/>
        <w:autoSpaceDE w:val="0"/>
        <w:autoSpaceDN w:val="0"/>
        <w:adjustRightInd w:val="0"/>
        <w:spacing w:after="0"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b/>
          <w:bCs/>
          <w:color w:val="222222"/>
          <w:sz w:val="24"/>
          <w:szCs w:val="24"/>
        </w:rPr>
        <w:t>3-</w:t>
      </w:r>
      <w:r w:rsidRPr="00D621D4">
        <w:rPr>
          <w:rFonts w:ascii="Times New Roman" w:eastAsia="Times New Roman" w:hAnsi="Times New Roman" w:cs="Times New Roman"/>
          <w:color w:val="222222"/>
          <w:sz w:val="24"/>
          <w:szCs w:val="24"/>
        </w:rPr>
        <w:t> Barrette a sezione piana in poliammide 6.6 rinforzata con fibre di vetro;</w:t>
      </w:r>
    </w:p>
    <w:p w:rsidR="00D621D4" w:rsidRPr="00D621D4" w:rsidRDefault="00D621D4" w:rsidP="00D621D4">
      <w:pPr>
        <w:shd w:val="clear" w:color="auto" w:fill="FFFFFF"/>
        <w:autoSpaceDE w:val="0"/>
        <w:autoSpaceDN w:val="0"/>
        <w:adjustRightInd w:val="0"/>
        <w:spacing w:after="120" w:line="240" w:lineRule="auto"/>
        <w:rPr>
          <w:rFonts w:ascii="Times New Roman" w:eastAsia="Times New Roman" w:hAnsi="Times New Roman" w:cs="Times New Roman"/>
          <w:color w:val="222222"/>
          <w:sz w:val="24"/>
          <w:szCs w:val="24"/>
        </w:rPr>
      </w:pPr>
      <w:r w:rsidRPr="00D621D4">
        <w:rPr>
          <w:rFonts w:ascii="Times New Roman" w:eastAsia="Times New Roman" w:hAnsi="Times New Roman" w:cs="Times New Roman"/>
          <w:b/>
          <w:bCs/>
          <w:color w:val="222222"/>
          <w:sz w:val="24"/>
          <w:szCs w:val="24"/>
        </w:rPr>
        <w:t>4-</w:t>
      </w:r>
      <w:r w:rsidRPr="00D621D4">
        <w:rPr>
          <w:rFonts w:ascii="Times New Roman" w:eastAsia="Times New Roman" w:hAnsi="Times New Roman" w:cs="Times New Roman"/>
          <w:color w:val="222222"/>
          <w:sz w:val="24"/>
          <w:szCs w:val="24"/>
        </w:rPr>
        <w:t> Camera per accessori di movimentazione - interasse 21 mm;</w:t>
      </w:r>
      <w:r w:rsidRPr="00D621D4">
        <w:rPr>
          <w:rFonts w:ascii="Times New Roman" w:eastAsia="Times New Roman" w:hAnsi="Times New Roman" w:cs="Times New Roman"/>
          <w:color w:val="222222"/>
          <w:sz w:val="24"/>
          <w:szCs w:val="24"/>
        </w:rPr>
        <w:br/>
      </w:r>
      <w:r w:rsidRPr="00D621D4">
        <w:rPr>
          <w:rFonts w:ascii="Times New Roman" w:eastAsia="Times New Roman" w:hAnsi="Times New Roman" w:cs="Times New Roman"/>
          <w:b/>
          <w:bCs/>
          <w:color w:val="222222"/>
          <w:sz w:val="24"/>
          <w:szCs w:val="24"/>
        </w:rPr>
        <w:t>5-</w:t>
      </w:r>
      <w:r w:rsidRPr="00D621D4">
        <w:rPr>
          <w:rFonts w:ascii="Times New Roman" w:eastAsia="Times New Roman" w:hAnsi="Times New Roman" w:cs="Times New Roman"/>
          <w:color w:val="222222"/>
          <w:sz w:val="24"/>
          <w:szCs w:val="24"/>
        </w:rPr>
        <w:t> Giunto centrale dimensionato per una migliore tenuta all’acqua ed all’aria;</w:t>
      </w:r>
      <w:r w:rsidRPr="00D621D4">
        <w:rPr>
          <w:rFonts w:ascii="Times New Roman" w:eastAsia="Times New Roman" w:hAnsi="Times New Roman" w:cs="Times New Roman"/>
          <w:color w:val="222222"/>
          <w:sz w:val="24"/>
          <w:szCs w:val="24"/>
        </w:rPr>
        <w:br/>
      </w:r>
      <w:r w:rsidRPr="00D621D4">
        <w:rPr>
          <w:rFonts w:ascii="Times New Roman" w:eastAsia="Times New Roman" w:hAnsi="Times New Roman" w:cs="Times New Roman"/>
          <w:b/>
          <w:bCs/>
          <w:color w:val="222222"/>
          <w:sz w:val="24"/>
          <w:szCs w:val="24"/>
        </w:rPr>
        <w:t>6-</w:t>
      </w:r>
      <w:r w:rsidRPr="00D621D4">
        <w:rPr>
          <w:rFonts w:ascii="Times New Roman" w:eastAsia="Times New Roman" w:hAnsi="Times New Roman" w:cs="Times New Roman"/>
          <w:color w:val="222222"/>
          <w:sz w:val="24"/>
          <w:szCs w:val="24"/>
        </w:rPr>
        <w:t> Camera di equalizzazione ottimizzata elimina il ristagno dell’acqua;</w:t>
      </w:r>
      <w:r w:rsidRPr="00D621D4">
        <w:rPr>
          <w:rFonts w:ascii="Times New Roman" w:eastAsia="Times New Roman" w:hAnsi="Times New Roman" w:cs="Times New Roman"/>
          <w:color w:val="222222"/>
          <w:sz w:val="24"/>
          <w:szCs w:val="24"/>
        </w:rPr>
        <w:br/>
      </w:r>
      <w:r w:rsidRPr="00D621D4">
        <w:rPr>
          <w:rFonts w:ascii="Times New Roman" w:eastAsia="Times New Roman" w:hAnsi="Times New Roman" w:cs="Times New Roman"/>
          <w:b/>
          <w:bCs/>
          <w:color w:val="222222"/>
          <w:sz w:val="24"/>
          <w:szCs w:val="24"/>
        </w:rPr>
        <w:t>7-</w:t>
      </w:r>
      <w:r w:rsidRPr="00D621D4">
        <w:rPr>
          <w:rFonts w:ascii="Times New Roman" w:eastAsia="Times New Roman" w:hAnsi="Times New Roman" w:cs="Times New Roman"/>
          <w:color w:val="222222"/>
          <w:sz w:val="24"/>
          <w:szCs w:val="24"/>
        </w:rPr>
        <w:t> Guarnizione acustica e di finitura;</w:t>
      </w:r>
      <w:r w:rsidRPr="00D621D4">
        <w:rPr>
          <w:rFonts w:ascii="Times New Roman" w:eastAsia="Times New Roman" w:hAnsi="Times New Roman" w:cs="Times New Roman"/>
          <w:color w:val="222222"/>
          <w:sz w:val="24"/>
          <w:szCs w:val="24"/>
        </w:rPr>
        <w:br/>
      </w:r>
      <w:r w:rsidRPr="00D621D4">
        <w:rPr>
          <w:rFonts w:ascii="Times New Roman" w:eastAsia="Times New Roman" w:hAnsi="Times New Roman" w:cs="Times New Roman"/>
          <w:b/>
          <w:bCs/>
          <w:color w:val="222222"/>
          <w:sz w:val="24"/>
          <w:szCs w:val="24"/>
        </w:rPr>
        <w:t>8-</w:t>
      </w:r>
      <w:r w:rsidRPr="00D621D4">
        <w:rPr>
          <w:rFonts w:ascii="Times New Roman" w:eastAsia="Times New Roman" w:hAnsi="Times New Roman" w:cs="Times New Roman"/>
          <w:color w:val="222222"/>
          <w:sz w:val="24"/>
          <w:szCs w:val="24"/>
        </w:rPr>
        <w:t> Doppie squadrette di unione d’angolo che assicurano un’ottima tenuta;</w:t>
      </w:r>
      <w:r w:rsidRPr="00D621D4">
        <w:rPr>
          <w:rFonts w:ascii="Times New Roman" w:eastAsia="Times New Roman" w:hAnsi="Times New Roman" w:cs="Times New Roman"/>
          <w:color w:val="222222"/>
          <w:sz w:val="24"/>
          <w:szCs w:val="24"/>
        </w:rPr>
        <w:br/>
      </w:r>
      <w:r w:rsidRPr="00D621D4">
        <w:rPr>
          <w:rFonts w:ascii="Times New Roman" w:eastAsia="Times New Roman" w:hAnsi="Times New Roman" w:cs="Times New Roman"/>
          <w:b/>
          <w:bCs/>
          <w:color w:val="222222"/>
          <w:sz w:val="24"/>
          <w:szCs w:val="24"/>
        </w:rPr>
        <w:t>9-</w:t>
      </w:r>
      <w:r w:rsidRPr="00D621D4">
        <w:rPr>
          <w:rFonts w:ascii="Times New Roman" w:eastAsia="Times New Roman" w:hAnsi="Times New Roman" w:cs="Times New Roman"/>
          <w:color w:val="222222"/>
          <w:sz w:val="24"/>
          <w:szCs w:val="24"/>
        </w:rPr>
        <w:t> Drenaggio diretto non a vista;</w:t>
      </w:r>
      <w:r w:rsidRPr="00D621D4">
        <w:rPr>
          <w:rFonts w:ascii="Times New Roman" w:eastAsia="Times New Roman" w:hAnsi="Times New Roman" w:cs="Times New Roman"/>
          <w:color w:val="222222"/>
          <w:sz w:val="24"/>
          <w:szCs w:val="24"/>
        </w:rPr>
        <w:br/>
      </w:r>
      <w:r w:rsidRPr="00D621D4">
        <w:rPr>
          <w:rFonts w:ascii="Times New Roman" w:eastAsia="Times New Roman" w:hAnsi="Times New Roman" w:cs="Times New Roman"/>
          <w:b/>
          <w:bCs/>
          <w:color w:val="222222"/>
          <w:sz w:val="24"/>
          <w:szCs w:val="24"/>
        </w:rPr>
        <w:t>10-</w:t>
      </w:r>
      <w:r w:rsidRPr="00D621D4">
        <w:rPr>
          <w:rFonts w:ascii="Times New Roman" w:eastAsia="Times New Roman" w:hAnsi="Times New Roman" w:cs="Times New Roman"/>
          <w:color w:val="222222"/>
          <w:sz w:val="24"/>
          <w:szCs w:val="24"/>
        </w:rPr>
        <w:t xml:space="preserve"> Drenaggio diretto con </w:t>
      </w:r>
      <w:proofErr w:type="spellStart"/>
      <w:r w:rsidRPr="00D621D4">
        <w:rPr>
          <w:rFonts w:ascii="Times New Roman" w:eastAsia="Times New Roman" w:hAnsi="Times New Roman" w:cs="Times New Roman"/>
          <w:color w:val="222222"/>
          <w:sz w:val="24"/>
          <w:szCs w:val="24"/>
        </w:rPr>
        <w:t>coprilavorazione</w:t>
      </w:r>
      <w:proofErr w:type="spellEnd"/>
      <w:r w:rsidRPr="00D621D4">
        <w:rPr>
          <w:rFonts w:ascii="Times New Roman" w:eastAsia="Times New Roman" w:hAnsi="Times New Roman" w:cs="Times New Roman"/>
          <w:color w:val="222222"/>
          <w:sz w:val="24"/>
          <w:szCs w:val="24"/>
        </w:rPr>
        <w:t xml:space="preserve"> esterna;</w:t>
      </w:r>
      <w:r w:rsidRPr="00D621D4">
        <w:rPr>
          <w:rFonts w:ascii="Times New Roman" w:eastAsia="Times New Roman" w:hAnsi="Times New Roman" w:cs="Times New Roman"/>
          <w:color w:val="222222"/>
          <w:sz w:val="24"/>
          <w:szCs w:val="24"/>
        </w:rPr>
        <w:br/>
      </w:r>
      <w:r w:rsidRPr="00D621D4">
        <w:rPr>
          <w:rFonts w:ascii="Times New Roman" w:eastAsia="Times New Roman" w:hAnsi="Times New Roman" w:cs="Times New Roman"/>
          <w:b/>
          <w:bCs/>
          <w:color w:val="222222"/>
          <w:sz w:val="24"/>
          <w:szCs w:val="24"/>
        </w:rPr>
        <w:t>11-</w:t>
      </w:r>
      <w:r w:rsidRPr="00D621D4">
        <w:rPr>
          <w:rFonts w:ascii="Times New Roman" w:eastAsia="Times New Roman" w:hAnsi="Times New Roman" w:cs="Times New Roman"/>
          <w:color w:val="222222"/>
          <w:sz w:val="24"/>
          <w:szCs w:val="24"/>
        </w:rPr>
        <w:t> Aerazione vetro - elimina il ristagno dell’acqua.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1F4E86">
      <w:pPr>
        <w:pStyle w:val="Titolo"/>
        <w:rPr>
          <w:rFonts w:eastAsia="Times New Roman"/>
        </w:rPr>
      </w:pPr>
    </w:p>
    <w:p w:rsidR="00D621D4" w:rsidRPr="00D621D4" w:rsidRDefault="00D621D4" w:rsidP="001F4E86">
      <w:pPr>
        <w:pStyle w:val="Titolo"/>
        <w:rPr>
          <w:rFonts w:eastAsia="Times New Roman"/>
        </w:rPr>
      </w:pPr>
      <w:r w:rsidRPr="00D621D4">
        <w:rPr>
          <w:rFonts w:eastAsia="Times New Roman"/>
        </w:rPr>
        <w:t>SERRAMENTI IN ALLUMINIO SERIE METRA NC 65 STH</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 profilati per serramenti in lega di alluminio 6060 (UNI 9006-1) con stato fisico di fornitura T5. I telai fissi e le ante mobili dovranno essere realizzati con profilati ad interruzione di ponte termico a tre camere (profilo interno ed esterno tubolari, collegati tra di loro con barrette in poliammide PA 6.6 rinforzate con fibra di vetro). Le finestre e le porte finestre dovranno avere un profilato di telaio fisso con profondità da 65 mm. ed un profilato di anta mobile da 75 mm. (Linea piana) o da 85 mm. (Linea classica). La barretta di poliammide </w:t>
      </w:r>
      <w:r w:rsidRPr="00D621D4">
        <w:rPr>
          <w:rFonts w:ascii="Times New Roman" w:eastAsia="Times New Roman" w:hAnsi="Times New Roman" w:cs="Times New Roman"/>
          <w:sz w:val="24"/>
          <w:szCs w:val="24"/>
        </w:rPr>
        <w:lastRenderedPageBreak/>
        <w:t xml:space="preserve">a contatto con la guarnizione di tenuta centrale (giunto aperto) dovrà essere tubolare per migliorare il coefficiente di </w:t>
      </w:r>
      <w:proofErr w:type="spellStart"/>
      <w:r w:rsidRPr="00D621D4">
        <w:rPr>
          <w:rFonts w:ascii="Times New Roman" w:eastAsia="Times New Roman" w:hAnsi="Times New Roman" w:cs="Times New Roman"/>
          <w:sz w:val="24"/>
          <w:szCs w:val="24"/>
        </w:rPr>
        <w:t>trasmittanza</w:t>
      </w:r>
      <w:proofErr w:type="spellEnd"/>
      <w:r w:rsidRPr="00D621D4">
        <w:rPr>
          <w:rFonts w:ascii="Times New Roman" w:eastAsia="Times New Roman" w:hAnsi="Times New Roman" w:cs="Times New Roman"/>
          <w:sz w:val="24"/>
          <w:szCs w:val="24"/>
        </w:rPr>
        <w:t xml:space="preserve"> termica.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ISOLAMENTO TERMICO: L'interruzione del ponte termico sarà ottenuto da barrette continue in poliammide da 27 mm, per garantire un valore di </w:t>
      </w:r>
      <w:proofErr w:type="spellStart"/>
      <w:r w:rsidRPr="00D621D4">
        <w:rPr>
          <w:rFonts w:ascii="Times New Roman" w:eastAsia="Times New Roman" w:hAnsi="Times New Roman" w:cs="Times New Roman"/>
          <w:sz w:val="24"/>
          <w:szCs w:val="24"/>
        </w:rPr>
        <w:t>trasmittanza</w:t>
      </w:r>
      <w:proofErr w:type="spellEnd"/>
      <w:r w:rsidRPr="00D621D4">
        <w:rPr>
          <w:rFonts w:ascii="Times New Roman" w:eastAsia="Times New Roman" w:hAnsi="Times New Roman" w:cs="Times New Roman"/>
          <w:sz w:val="24"/>
          <w:szCs w:val="24"/>
        </w:rPr>
        <w:t xml:space="preserve"> termica </w:t>
      </w:r>
      <w:proofErr w:type="spellStart"/>
      <w:r w:rsidRPr="00D621D4">
        <w:rPr>
          <w:rFonts w:ascii="Times New Roman" w:eastAsia="Times New Roman" w:hAnsi="Times New Roman" w:cs="Times New Roman"/>
          <w:sz w:val="24"/>
          <w:szCs w:val="24"/>
        </w:rPr>
        <w:t>kr</w:t>
      </w:r>
      <w:proofErr w:type="spellEnd"/>
      <w:r w:rsidRPr="00D621D4">
        <w:rPr>
          <w:rFonts w:ascii="Times New Roman" w:eastAsia="Times New Roman" w:hAnsi="Times New Roman" w:cs="Times New Roman"/>
          <w:sz w:val="24"/>
          <w:szCs w:val="24"/>
        </w:rPr>
        <w:t xml:space="preserve"> (Valore medio della struttura in alluminio) &lt;= 2,8 W/m2 K (gruppo 2.1 secondo norma DIN 4108). L'assemblaggio dei profilati in alluminio a taglio termico dovrà garantire i valori di scorrimento (T) tra profilati in alluminio e barrette in poliammide previsti dalla direttiva tecnica europea (</w:t>
      </w:r>
      <w:proofErr w:type="spellStart"/>
      <w:r w:rsidRPr="00D621D4">
        <w:rPr>
          <w:rFonts w:ascii="Times New Roman" w:eastAsia="Times New Roman" w:hAnsi="Times New Roman" w:cs="Times New Roman"/>
          <w:sz w:val="24"/>
          <w:szCs w:val="24"/>
        </w:rPr>
        <w:t>UEAtc</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PRESTAZIONI: I serramenti dovranno avere prestazioni di tenuta all'acqua, permeabilità all'aria e resistenza ai carichi del vento pari a (Classificazione UNI-</w:t>
      </w:r>
      <w:proofErr w:type="spellStart"/>
      <w:r w:rsidRPr="00D621D4">
        <w:rPr>
          <w:rFonts w:ascii="Times New Roman" w:eastAsia="Times New Roman" w:hAnsi="Times New Roman" w:cs="Times New Roman"/>
          <w:sz w:val="24"/>
          <w:szCs w:val="24"/>
        </w:rPr>
        <w:t>UEAct</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r w:rsidRPr="00D621D4">
        <w:rPr>
          <w:rFonts w:ascii="Times New Roman" w:eastAsia="Times New Roman" w:hAnsi="Times New Roman" w:cs="Times New Roman"/>
          <w:sz w:val="24"/>
          <w:szCs w:val="24"/>
        </w:rPr>
        <w:tab/>
        <w:t>Tenuta all'aria: classe A3</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r w:rsidRPr="00D621D4">
        <w:rPr>
          <w:rFonts w:ascii="Times New Roman" w:eastAsia="Times New Roman" w:hAnsi="Times New Roman" w:cs="Times New Roman"/>
          <w:sz w:val="24"/>
          <w:szCs w:val="24"/>
        </w:rPr>
        <w:tab/>
        <w:t>Tenuta all'acqua: classe E4</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r w:rsidRPr="00D621D4">
        <w:rPr>
          <w:rFonts w:ascii="Times New Roman" w:eastAsia="Times New Roman" w:hAnsi="Times New Roman" w:cs="Times New Roman"/>
          <w:sz w:val="24"/>
          <w:szCs w:val="24"/>
        </w:rPr>
        <w:tab/>
        <w:t>Resistenza al vento: classe V3</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Oppure (secondo DIN 18055) : Gruppo C</w:t>
      </w:r>
    </w:p>
    <w:p w:rsidR="00D621D4" w:rsidRPr="00D621D4" w:rsidRDefault="00D621D4" w:rsidP="001F4E86">
      <w:pPr>
        <w:pStyle w:val="Titolo"/>
        <w:rPr>
          <w:rFonts w:eastAsia="Times New Roman"/>
        </w:rPr>
      </w:pPr>
    </w:p>
    <w:p w:rsidR="00D621D4" w:rsidRPr="00D621D4" w:rsidRDefault="00D621D4" w:rsidP="001F4E86">
      <w:pPr>
        <w:pStyle w:val="Titolo"/>
        <w:rPr>
          <w:rFonts w:eastAsia="Times New Roman"/>
        </w:rPr>
      </w:pPr>
      <w:r w:rsidRPr="00D621D4">
        <w:rPr>
          <w:rFonts w:eastAsia="Times New Roman"/>
        </w:rPr>
        <w:t>FACCIATA CONTINUA POLIEDRA-SKY 50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La soluzione preferita dai progettisti, sia per il design che per le grandi performance globali di tenuta, isolamento e resistenza. Rapporto qualità-prezzo eccellente. Grandi prestazioni di </w:t>
      </w:r>
      <w:proofErr w:type="spellStart"/>
      <w:r w:rsidRPr="00D621D4">
        <w:rPr>
          <w:rFonts w:ascii="Times New Roman" w:eastAsia="Times New Roman" w:hAnsi="Times New Roman" w:cs="Times New Roman"/>
          <w:sz w:val="24"/>
          <w:szCs w:val="24"/>
        </w:rPr>
        <w:t>trasmittanza</w:t>
      </w:r>
      <w:proofErr w:type="spellEnd"/>
      <w:r w:rsidRPr="00D621D4">
        <w:rPr>
          <w:rFonts w:ascii="Times New Roman" w:eastAsia="Times New Roman" w:hAnsi="Times New Roman" w:cs="Times New Roman"/>
          <w:sz w:val="24"/>
          <w:szCs w:val="24"/>
        </w:rPr>
        <w:t>, anche nella variante più performante con i distanziali ad isolamento migliorato. La dimensione del profilato di soli 50 mm contribuisce a rendere lo sviluppo delle facciate continue leggero e contemporaneo, e un’ampia scelta di copertine estetiche caratterizzano esteticamente i vostri progetti.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Caratteristiche: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Facciata continua tradizionale (a montante e traversi)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Struttura da 50 mm, visibile internamente ed esternamente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Montante tubolare: profondità da 42mm a 225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Spessore del vetro: da 8 mm a 45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Tenuta: guarnizioni in EPDM </w:t>
      </w:r>
      <w:proofErr w:type="spellStart"/>
      <w:r w:rsidRPr="00D621D4">
        <w:rPr>
          <w:rFonts w:ascii="Times New Roman" w:eastAsia="Times New Roman" w:hAnsi="Times New Roman" w:cs="Times New Roman"/>
          <w:sz w:val="24"/>
          <w:szCs w:val="24"/>
        </w:rPr>
        <w:t>Dutral</w:t>
      </w:r>
      <w:proofErr w:type="spellEnd"/>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Taglio termico: distanziale isolante rigido in Tecno CMP</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Accessori originali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Finitura: anodizzato o verniciato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Lega in alluminio 6060-T5</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Integrazione: con i sistemi </w:t>
      </w:r>
      <w:proofErr w:type="spellStart"/>
      <w:r w:rsidRPr="00D621D4">
        <w:rPr>
          <w:rFonts w:ascii="Times New Roman" w:eastAsia="Times New Roman" w:hAnsi="Times New Roman" w:cs="Times New Roman"/>
          <w:sz w:val="24"/>
          <w:szCs w:val="24"/>
        </w:rPr>
        <w:t>Poliedra-Sky</w:t>
      </w:r>
      <w:proofErr w:type="spellEnd"/>
      <w:r w:rsidRPr="00D621D4">
        <w:rPr>
          <w:rFonts w:ascii="Times New Roman" w:eastAsia="Times New Roman" w:hAnsi="Times New Roman" w:cs="Times New Roman"/>
          <w:sz w:val="24"/>
          <w:szCs w:val="24"/>
        </w:rPr>
        <w:t xml:space="preserve"> 50I, 50S, 50CV, 60, Sistemi a Battente e Frangisole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Vantaggi: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Isolamento acustico e termico delle facciate continue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Impiego del sistema per molteplici tipi di realizzazione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Struttura portante leggera con notevole facilità di montaggio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Aspetto estetico personalizzabile tramite copertine esterne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Integrazione di tutte le aperture a battente delle serie METRA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1F4E86">
      <w:pPr>
        <w:pStyle w:val="Titolo"/>
        <w:rPr>
          <w:rFonts w:eastAsia="Times New Roman"/>
        </w:rPr>
      </w:pPr>
      <w:r w:rsidRPr="00D621D4">
        <w:rPr>
          <w:rFonts w:eastAsia="Times New Roman"/>
        </w:rPr>
        <w:t>NC 65 STH BATTENTE A TAGLIO TERMICO</w:t>
      </w:r>
    </w:p>
    <w:p w:rsidR="00D621D4" w:rsidRPr="00D621D4" w:rsidRDefault="00D621D4" w:rsidP="001F4E86">
      <w:pPr>
        <w:pStyle w:val="Titolo"/>
        <w:rPr>
          <w:rFonts w:eastAsia="Times New Roman"/>
        </w:rPr>
      </w:pPr>
      <w:r w:rsidRPr="00D621D4">
        <w:rPr>
          <w:rFonts w:eastAsia="Times New Roman"/>
        </w:rPr>
        <w:t>DESCRIZIONE TECNICA DEI SISTEMI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Profilati in alluminio estrusi lega:</w:t>
      </w:r>
      <w:r w:rsidRPr="00D621D4">
        <w:rPr>
          <w:rFonts w:ascii="Times New Roman" w:eastAsia="Times New Roman" w:hAnsi="Times New Roman" w:cs="Times New Roman"/>
          <w:sz w:val="24"/>
          <w:szCs w:val="24"/>
        </w:rPr>
        <w:tab/>
        <w:t>6060 (UNI 9006-1)</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Stato di Fornitura</w:t>
      </w:r>
      <w:r w:rsidRPr="00D621D4">
        <w:rPr>
          <w:rFonts w:ascii="Times New Roman" w:eastAsia="Times New Roman" w:hAnsi="Times New Roman" w:cs="Times New Roman"/>
          <w:sz w:val="24"/>
          <w:szCs w:val="24"/>
        </w:rPr>
        <w:tab/>
        <w:t>T5</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Tolleranze dimensionali e spessori</w:t>
      </w:r>
      <w:r w:rsidRPr="00D621D4">
        <w:rPr>
          <w:rFonts w:ascii="Times New Roman" w:eastAsia="Times New Roman" w:hAnsi="Times New Roman" w:cs="Times New Roman"/>
          <w:sz w:val="24"/>
          <w:szCs w:val="24"/>
        </w:rPr>
        <w:tab/>
        <w:t>UNI 3879</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Tipo di tenuta aria-acqua</w:t>
      </w:r>
      <w:r w:rsidRPr="00D621D4">
        <w:rPr>
          <w:rFonts w:ascii="Times New Roman" w:eastAsia="Times New Roman" w:hAnsi="Times New Roman" w:cs="Times New Roman"/>
          <w:sz w:val="24"/>
          <w:szCs w:val="24"/>
        </w:rPr>
        <w:tab/>
        <w:t>Giunto aperto (finestre); doppia guarnizione in battuta (porte)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Tipo di profilato</w:t>
      </w:r>
      <w:r w:rsidRPr="00D621D4">
        <w:rPr>
          <w:rFonts w:ascii="Times New Roman" w:eastAsia="Times New Roman" w:hAnsi="Times New Roman" w:cs="Times New Roman"/>
          <w:sz w:val="24"/>
          <w:szCs w:val="24"/>
        </w:rPr>
        <w:tab/>
        <w:t>Ad interruzione del ponte termico. il taglio termico è ottenuto con l'inserimento di listelli in poliammide rinforzati con fibre di vetro. Il loro bloccaggio è meccanico mediante rullatura. Per evitare e garantire la tenuta allo scorrimento, tra profilato interno ed esterno, le sedi porta listelli vengono preventivamente zigrinate.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Applicazione vetro</w:t>
      </w:r>
      <w:r w:rsidRPr="00D621D4">
        <w:rPr>
          <w:rFonts w:ascii="Times New Roman" w:eastAsia="Times New Roman" w:hAnsi="Times New Roman" w:cs="Times New Roman"/>
          <w:sz w:val="24"/>
          <w:szCs w:val="24"/>
        </w:rPr>
        <w:tab/>
      </w:r>
      <w:proofErr w:type="spellStart"/>
      <w:r w:rsidRPr="00D621D4">
        <w:rPr>
          <w:rFonts w:ascii="Times New Roman" w:eastAsia="Times New Roman" w:hAnsi="Times New Roman" w:cs="Times New Roman"/>
          <w:sz w:val="24"/>
          <w:szCs w:val="24"/>
        </w:rPr>
        <w:t>Fermavetri</w:t>
      </w:r>
      <w:proofErr w:type="spellEnd"/>
      <w:r w:rsidRPr="00D621D4">
        <w:rPr>
          <w:rFonts w:ascii="Times New Roman" w:eastAsia="Times New Roman" w:hAnsi="Times New Roman" w:cs="Times New Roman"/>
          <w:sz w:val="24"/>
          <w:szCs w:val="24"/>
        </w:rPr>
        <w:t xml:space="preserve"> con inserimento a scatto e/o a baionetta (</w:t>
      </w:r>
      <w:proofErr w:type="spellStart"/>
      <w:r w:rsidRPr="00D621D4">
        <w:rPr>
          <w:rFonts w:ascii="Times New Roman" w:eastAsia="Times New Roman" w:hAnsi="Times New Roman" w:cs="Times New Roman"/>
          <w:sz w:val="24"/>
          <w:szCs w:val="24"/>
        </w:rPr>
        <w:t>fermavetri</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antiefrazione</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Altezza sede vetro</w:t>
      </w:r>
      <w:r w:rsidRPr="00D621D4">
        <w:rPr>
          <w:rFonts w:ascii="Times New Roman" w:eastAsia="Times New Roman" w:hAnsi="Times New Roman" w:cs="Times New Roman"/>
          <w:sz w:val="24"/>
          <w:szCs w:val="24"/>
        </w:rPr>
        <w:tab/>
        <w:t>Utile 22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Spessore per vetri e/o pannelli:</w:t>
      </w:r>
      <w:r w:rsidRPr="00D621D4">
        <w:rPr>
          <w:rFonts w:ascii="Times New Roman" w:eastAsia="Times New Roman" w:hAnsi="Times New Roman" w:cs="Times New Roman"/>
          <w:sz w:val="24"/>
          <w:szCs w:val="24"/>
        </w:rPr>
        <w:tab/>
        <w:t>Variabili secondo il fermavetro impiegato.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Da 10 mm. a 50mm.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Dimensioni base dei sistema</w:t>
      </w:r>
      <w:r w:rsidRPr="00D621D4">
        <w:rPr>
          <w:rFonts w:ascii="Times New Roman" w:eastAsia="Times New Roman" w:hAnsi="Times New Roman" w:cs="Times New Roman"/>
          <w:sz w:val="24"/>
          <w:szCs w:val="24"/>
        </w:rPr>
        <w:tab/>
        <w:t>-Telaio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fisso:</w:t>
      </w:r>
      <w:r w:rsidRPr="00D621D4">
        <w:rPr>
          <w:rFonts w:ascii="Times New Roman" w:eastAsia="Times New Roman" w:hAnsi="Times New Roman" w:cs="Times New Roman"/>
          <w:sz w:val="24"/>
          <w:szCs w:val="24"/>
        </w:rPr>
        <w:tab/>
        <w:t>linea piana e sagomata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linea classica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linea a scomparsa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porte linea piana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porte linea sagomata</w:t>
      </w:r>
      <w:r w:rsidRPr="00D621D4">
        <w:rPr>
          <w:rFonts w:ascii="Times New Roman" w:eastAsia="Times New Roman" w:hAnsi="Times New Roman" w:cs="Times New Roman"/>
          <w:sz w:val="24"/>
          <w:szCs w:val="24"/>
        </w:rPr>
        <w:tab/>
        <w:t>profondità 65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profondità 80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profondità 72mm.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profondità 65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profondità 75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r w:rsidRPr="00D621D4">
        <w:rPr>
          <w:rFonts w:ascii="Times New Roman" w:eastAsia="Times New Roman" w:hAnsi="Times New Roman" w:cs="Times New Roman"/>
          <w:sz w:val="24"/>
          <w:szCs w:val="24"/>
        </w:rPr>
        <w:tab/>
        <w:t xml:space="preserve"> </w:t>
      </w:r>
      <w:r w:rsidRPr="00D621D4">
        <w:rPr>
          <w:rFonts w:ascii="Times New Roman" w:eastAsia="Times New Roman" w:hAnsi="Times New Roman" w:cs="Times New Roman"/>
          <w:sz w:val="24"/>
          <w:szCs w:val="24"/>
        </w:rPr>
        <w:tab/>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-Telaio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mobile</w:t>
      </w:r>
      <w:r w:rsidRPr="00D621D4">
        <w:rPr>
          <w:rFonts w:ascii="Times New Roman" w:eastAsia="Times New Roman" w:hAnsi="Times New Roman" w:cs="Times New Roman"/>
          <w:sz w:val="24"/>
          <w:szCs w:val="24"/>
        </w:rPr>
        <w:tab/>
        <w:t>linea piana e sagomata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linea classica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linea a scomparsa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porte linea piana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porte linea sagomata</w:t>
      </w:r>
      <w:r w:rsidRPr="00D621D4">
        <w:rPr>
          <w:rFonts w:ascii="Times New Roman" w:eastAsia="Times New Roman" w:hAnsi="Times New Roman" w:cs="Times New Roman"/>
          <w:sz w:val="24"/>
          <w:szCs w:val="24"/>
        </w:rPr>
        <w:tab/>
        <w:t>profondità 75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profondità 85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profondità 76,5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profondità 65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profondità 75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-Sovrapposizione battuta interna: finestre 6 mm. - porte 5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-Scanalatura tra un profilato e l'altro: finestre 6 mm. - porte 6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-Distanza tra le pareti dei tubolari: finestre 21 mm. - porte 16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Impiego</w:t>
      </w:r>
      <w:r w:rsidRPr="00D621D4">
        <w:rPr>
          <w:rFonts w:ascii="Times New Roman" w:eastAsia="Times New Roman" w:hAnsi="Times New Roman" w:cs="Times New Roman"/>
          <w:sz w:val="24"/>
          <w:szCs w:val="24"/>
        </w:rPr>
        <w:tab/>
        <w:t>Gruppo profilati finestre: Permettono la costruzione di finestre e porte balcone a una o più ante a battente con eventuali specchiature fisse, finestre a vasistas, finestre ad anta-ribalta, finestre a bilico, finestre a sporgere, finestre ad anta vasistas-scorrevole, serramenti a monoblocco, finestre a scomparsa con eventuale specchiatura fissa, porte scorrevoli a libro. Inoltre particolari linee estetiche, classica e sagomata, rendono la finestra facilmente inseribile qualsiasi tipo di ambiente, ferme restando le caratteristiche tecniche e prestazionali.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Gruppo profilati porte - Permettono la costruzione di porte esterne a una o più ante apribili verso l'interno o l'esterno con eventuali specchiature fisse.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Sono possibili abbinamenti tra i due gruppi per ottenere, ad esempio, porte con sopraluce apribile a vasistas.</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Caratteristiche principali</w:t>
      </w:r>
      <w:r w:rsidRPr="00D621D4">
        <w:rPr>
          <w:rFonts w:ascii="Times New Roman" w:eastAsia="Times New Roman" w:hAnsi="Times New Roman" w:cs="Times New Roman"/>
          <w:sz w:val="24"/>
          <w:szCs w:val="24"/>
        </w:rPr>
        <w:tab/>
        <w:t>Con i profilati del gruppo finestre si ottengono serramenti con superficie esterna complanare, a sormonto o sagomata; secondo la linea estetica scelta, ed all'interno un sormonto di 10 mm. fra la superficie delle parti apribili e quella delle parti fisse.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profilati del gruppo porte permettono la costruzione di serramenti con superfici piane sia all'interno che all'esterno per la linea piana o a sormonto per la linea sagomata. Per l'assemblaggio dei telai sono possibili due sistemi: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-Squadrette spinate internamente con squadrette supplementari esterne cianfrinate ed incollate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-Squadrette interne e squadrette supplementari esterne cianfrinate ed incollate.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r w:rsidRPr="00D621D4">
        <w:rPr>
          <w:rFonts w:ascii="Times New Roman" w:eastAsia="Times New Roman" w:hAnsi="Times New Roman" w:cs="Times New Roman"/>
          <w:sz w:val="24"/>
          <w:szCs w:val="24"/>
        </w:rPr>
        <w:tab/>
        <w:t xml:space="preserve"> </w:t>
      </w:r>
    </w:p>
    <w:p w:rsidR="00D621D4" w:rsidRPr="00D621D4" w:rsidRDefault="00D621D4" w:rsidP="001F4E86">
      <w:pPr>
        <w:pStyle w:val="Titolo"/>
        <w:rPr>
          <w:rFonts w:eastAsia="Times New Roman"/>
        </w:rPr>
      </w:pPr>
      <w:r w:rsidRPr="00D621D4">
        <w:rPr>
          <w:rFonts w:eastAsia="Times New Roman"/>
        </w:rPr>
        <w:t>DESCRIZIONE PER CAPITOLATO</w:t>
      </w:r>
    </w:p>
    <w:p w:rsidR="00D621D4" w:rsidRPr="00D621D4" w:rsidRDefault="00D621D4" w:rsidP="001F4E86">
      <w:pPr>
        <w:pStyle w:val="Titolo"/>
        <w:rPr>
          <w:rFonts w:eastAsia="Times New Roman"/>
        </w:rPr>
      </w:pPr>
      <w:r w:rsidRPr="00D621D4">
        <w:rPr>
          <w:rFonts w:eastAsia="Times New Roman"/>
        </w:rPr>
        <w:t>INFISSI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r w:rsidRPr="00D621D4">
        <w:rPr>
          <w:rFonts w:ascii="Times New Roman" w:eastAsia="Times New Roman" w:hAnsi="Times New Roman" w:cs="Times New Roman"/>
          <w:sz w:val="24"/>
          <w:szCs w:val="24"/>
        </w:rPr>
        <w:tab/>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Dimensioni di utilizzo delle ante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Note: - dimensione minima anta 450x600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-peso massimo anta: il peso dell'anta non deve superare i 70-90-130 kg in funzione dell'accessorio usato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Note: - dimensione minima anta 600x800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-peso massimo anta: il peso dell'anta non deve superare i 70-90-130 kg</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Note: - dimensione minima anta 450+450x600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-peso massimo anta: il peso dell'anta non deve superare i 70-90-130 kg in funzione dell'accessorio usato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Note: - dimensione minima anta 600x450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-peso massimo per anta: 60 kg</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Note: -peso massimo anta: il peso dell'anta non deve superare i 150 kg</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utilizzare apparecchiatura per ante scorrevoli ed a vasistas Ma 0807D/S</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Data: 2 luglio 2012 Settima di Gossolengo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Oggetto: Preventivo facciata </w:t>
      </w:r>
      <w:proofErr w:type="spellStart"/>
      <w:r w:rsidRPr="00D621D4">
        <w:rPr>
          <w:rFonts w:ascii="Times New Roman" w:eastAsia="Times New Roman" w:hAnsi="Times New Roman" w:cs="Times New Roman"/>
          <w:sz w:val="24"/>
          <w:szCs w:val="24"/>
        </w:rPr>
        <w:t>Alucobond</w:t>
      </w:r>
      <w:proofErr w:type="spellEnd"/>
    </w:p>
    <w:p w:rsidR="00D621D4" w:rsidRPr="00D621D4" w:rsidRDefault="00D621D4" w:rsidP="00D621D4">
      <w:pPr>
        <w:tabs>
          <w:tab w:val="left" w:pos="966"/>
          <w:tab w:val="left" w:pos="1260"/>
        </w:tabs>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ind w:right="375"/>
        <w:rPr>
          <w:rFonts w:ascii="Times New Roman" w:eastAsia="Times New Roman" w:hAnsi="Times New Roman" w:cs="Times New Roman"/>
          <w:vanish/>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A seguito  Vs gentile richiesta siamo con la presente, a comunicarVi la nostra migliore offerta per fornitura  e posa di quanto segue: </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w:t>
      </w:r>
    </w:p>
    <w:p w:rsidR="00D621D4" w:rsidRPr="00D621D4" w:rsidRDefault="00D621D4" w:rsidP="001F4E86">
      <w:pPr>
        <w:pStyle w:val="Titolo"/>
        <w:rPr>
          <w:rFonts w:eastAsia="Times New Roman"/>
        </w:rPr>
      </w:pPr>
      <w:r w:rsidRPr="00D621D4">
        <w:rPr>
          <w:rFonts w:eastAsia="Times New Roman"/>
        </w:rPr>
        <w:lastRenderedPageBreak/>
        <w:t>RIVESTIMENTO IN ALLUMINIO COMPOSITO TIPO ALUCOBOND</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     pannello composito costituito da due lamiere in lega d’alluminio </w:t>
      </w:r>
      <w:proofErr w:type="spellStart"/>
      <w:r w:rsidRPr="00D621D4">
        <w:rPr>
          <w:rFonts w:ascii="Times New Roman" w:eastAsia="Times New Roman" w:hAnsi="Times New Roman" w:cs="Times New Roman"/>
          <w:sz w:val="24"/>
          <w:szCs w:val="24"/>
        </w:rPr>
        <w:t>Peraluman</w:t>
      </w:r>
      <w:proofErr w:type="spellEnd"/>
      <w:r w:rsidRPr="00D621D4">
        <w:rPr>
          <w:rFonts w:ascii="Times New Roman" w:eastAsia="Times New Roman" w:hAnsi="Times New Roman" w:cs="Times New Roman"/>
          <w:sz w:val="24"/>
          <w:szCs w:val="24"/>
        </w:rPr>
        <w:t xml:space="preserve"> con nucleo in polietilene nero (LPDE) accoppiati con procedimento di fabbricazione in continuo che consente il taglio a misura.</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Spessore 4 mm</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Peso specifico 5,5 kg/mq</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Larghezza standard 1250/1500 mm</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Lunghezza fino a 4 m</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Trattamento superficiale “coil-</w:t>
      </w:r>
      <w:proofErr w:type="spellStart"/>
      <w:r w:rsidRPr="00D621D4">
        <w:rPr>
          <w:rFonts w:ascii="Times New Roman" w:eastAsia="Times New Roman" w:hAnsi="Times New Roman" w:cs="Times New Roman"/>
          <w:sz w:val="24"/>
          <w:szCs w:val="24"/>
        </w:rPr>
        <w:t>coating</w:t>
      </w:r>
      <w:proofErr w:type="spellEnd"/>
      <w:r w:rsidRPr="00D621D4">
        <w:rPr>
          <w:rFonts w:ascii="Times New Roman" w:eastAsia="Times New Roman" w:hAnsi="Times New Roman" w:cs="Times New Roman"/>
          <w:sz w:val="24"/>
          <w:szCs w:val="24"/>
        </w:rPr>
        <w:t>” PVDF multistrato in conformità alla normativa E.C.C.A. (</w:t>
      </w:r>
      <w:proofErr w:type="spellStart"/>
      <w:r w:rsidRPr="00D621D4">
        <w:rPr>
          <w:rFonts w:ascii="Times New Roman" w:eastAsia="Times New Roman" w:hAnsi="Times New Roman" w:cs="Times New Roman"/>
          <w:sz w:val="24"/>
          <w:szCs w:val="24"/>
        </w:rPr>
        <w:t>Europian</w:t>
      </w:r>
      <w:proofErr w:type="spellEnd"/>
      <w:r w:rsidRPr="00D621D4">
        <w:rPr>
          <w:rFonts w:ascii="Times New Roman" w:eastAsia="Times New Roman" w:hAnsi="Times New Roman" w:cs="Times New Roman"/>
          <w:sz w:val="24"/>
          <w:szCs w:val="24"/>
        </w:rPr>
        <w:t xml:space="preserve"> Coil </w:t>
      </w:r>
      <w:proofErr w:type="spellStart"/>
      <w:r w:rsidRPr="00D621D4">
        <w:rPr>
          <w:rFonts w:ascii="Times New Roman" w:eastAsia="Times New Roman" w:hAnsi="Times New Roman" w:cs="Times New Roman"/>
          <w:sz w:val="24"/>
          <w:szCs w:val="24"/>
        </w:rPr>
        <w:t>Cotaing</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Association</w:t>
      </w:r>
      <w:proofErr w:type="spellEnd"/>
      <w:r w:rsidRPr="00D621D4">
        <w:rPr>
          <w:rFonts w:ascii="Times New Roman" w:eastAsia="Times New Roman" w:hAnsi="Times New Roman" w:cs="Times New Roman"/>
          <w:sz w:val="24"/>
          <w:szCs w:val="24"/>
        </w:rPr>
        <w:t>)</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Colore cartella colori standard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Abbattimento acustico: </w:t>
      </w:r>
      <w:proofErr w:type="spellStart"/>
      <w:r w:rsidRPr="00D621D4">
        <w:rPr>
          <w:rFonts w:ascii="Times New Roman" w:eastAsia="Times New Roman" w:hAnsi="Times New Roman" w:cs="Times New Roman"/>
          <w:sz w:val="24"/>
          <w:szCs w:val="24"/>
        </w:rPr>
        <w:t>Rw</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db</w:t>
      </w:r>
      <w:proofErr w:type="spellEnd"/>
      <w:r w:rsidRPr="00D621D4">
        <w:rPr>
          <w:rFonts w:ascii="Times New Roman" w:eastAsia="Times New Roman" w:hAnsi="Times New Roman" w:cs="Times New Roman"/>
          <w:sz w:val="24"/>
          <w:szCs w:val="24"/>
        </w:rPr>
        <w:t>) 26</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Resistenza al fuoco – CLASSE 1 – (Italia CSE RF 1/7/5/A – RF 3/77</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Sono previste fughe verticali aperte ed orizzontali chiuse (tra i moduli) da 10-20 mm circa, per compensare le dilatazioni.</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u w:val="single"/>
        </w:rPr>
        <w:t>FISSAGGIO E SOTTOSTRUTTURA</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Staffe angolari in Fe-</w:t>
      </w:r>
      <w:proofErr w:type="spellStart"/>
      <w:r w:rsidRPr="00D621D4">
        <w:rPr>
          <w:rFonts w:ascii="Times New Roman" w:eastAsia="Times New Roman" w:hAnsi="Times New Roman" w:cs="Times New Roman"/>
          <w:sz w:val="24"/>
          <w:szCs w:val="24"/>
        </w:rPr>
        <w:t>zn</w:t>
      </w:r>
      <w:proofErr w:type="spellEnd"/>
      <w:r w:rsidRPr="00D621D4">
        <w:rPr>
          <w:rFonts w:ascii="Times New Roman" w:eastAsia="Times New Roman" w:hAnsi="Times New Roman" w:cs="Times New Roman"/>
          <w:sz w:val="24"/>
          <w:szCs w:val="24"/>
        </w:rPr>
        <w:t xml:space="preserve"> varie misure (adatte alle esigenze del progetto), dotate di asolature orizzontali</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Bulloni di serraggio autobloccanti</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Tasselli chimici per ancoraggio a muro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Profili montanti con sezione tubolare ad omega in alluminio estruso, scanalati sul dorso per il serraggio alle staffe di sostegno</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Cavallotti per il sostegno dei pannelli con grani di fissaggio e guarnizione antivibrante</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Viti a testa quadra M8 30 mm per tenuta sul montante.</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Fornitura e posa in opera :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Euro mq </w:t>
      </w:r>
      <w:r w:rsidRPr="00D621D4">
        <w:rPr>
          <w:rFonts w:ascii="Times New Roman" w:eastAsia="Times New Roman" w:hAnsi="Times New Roman" w:cs="Times New Roman"/>
          <w:b/>
          <w:bCs/>
          <w:sz w:val="24"/>
          <w:szCs w:val="24"/>
        </w:rPr>
        <w:t>176,00</w:t>
      </w:r>
      <w:r w:rsidRPr="00D621D4">
        <w:rPr>
          <w:rFonts w:ascii="Times New Roman" w:eastAsia="Times New Roman" w:hAnsi="Times New Roman" w:cs="Times New Roman"/>
          <w:sz w:val="24"/>
          <w:szCs w:val="24"/>
        </w:rPr>
        <w:t>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Sovrapprezzo per colore </w:t>
      </w:r>
      <w:proofErr w:type="spellStart"/>
      <w:r w:rsidRPr="00D621D4">
        <w:rPr>
          <w:rFonts w:ascii="Times New Roman" w:eastAsia="Times New Roman" w:hAnsi="Times New Roman" w:cs="Times New Roman"/>
          <w:sz w:val="24"/>
          <w:szCs w:val="24"/>
        </w:rPr>
        <w:t>simil</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Corten</w:t>
      </w:r>
      <w:proofErr w:type="spellEnd"/>
      <w:r w:rsidRPr="00D621D4">
        <w:rPr>
          <w:rFonts w:ascii="Times New Roman" w:eastAsia="Times New Roman" w:hAnsi="Times New Roman" w:cs="Times New Roman"/>
          <w:sz w:val="24"/>
          <w:szCs w:val="24"/>
        </w:rPr>
        <w:t xml:space="preserve"> verniciato</w:t>
      </w:r>
      <w:r w:rsidRPr="00D621D4">
        <w:rPr>
          <w:rFonts w:ascii="Times New Roman" w:eastAsia="Times New Roman" w:hAnsi="Times New Roman" w:cs="Times New Roman"/>
          <w:sz w:val="24"/>
          <w:szCs w:val="24"/>
        </w:rPr>
        <w:tab/>
        <w:t>Euro mq 6,00</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Le modulistiche con un lato inferiore a mm. 900 subiranno un supplemento del 10%.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Eventuali modulistiche che causassero sfridi eccedenti da quelli calcolati, dovranno essere integrate dei costi aggiuntivi.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Le misure dei fogli piani, da valutare anche in funzione della disponibilità di magazzino, su cui calcolare lo sfrido, sono : 1250/1500 x 3200/4000. - - La fatturazione sarà calcolata sul reale quantitativo posato in cantiere e sullo sviluppo massimo dei pannelli. La fatturazione minima dei pannelli è pari a mq 1,20 e per gli imbotti è pari a  mq 0,60.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Eventuali supplementi per sagomati speciali, ad esempio semisfere per angoli calandrati ecc., verranno conteggiati a parte.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Non sono state previste finiture con elementi saldati e le soluzioni da Noi studiate dovranno essere preventivamente accettate dalla committenza. Soluzioni alternative a quelle da Noi proposte saranno oggetto di nuova quotazione.</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u w:val="single"/>
        </w:rPr>
      </w:pPr>
      <w:r w:rsidRPr="00D621D4">
        <w:rPr>
          <w:rFonts w:ascii="Times New Roman" w:eastAsia="Times New Roman" w:hAnsi="Times New Roman" w:cs="Times New Roman"/>
          <w:sz w:val="24"/>
          <w:szCs w:val="24"/>
        </w:rPr>
        <w:t> </w:t>
      </w:r>
    </w:p>
    <w:p w:rsidR="00D621D4" w:rsidRPr="00D621D4" w:rsidRDefault="00D621D4" w:rsidP="001F4E86">
      <w:pPr>
        <w:pStyle w:val="Titolo"/>
        <w:rPr>
          <w:rFonts w:eastAsia="Times New Roman"/>
        </w:rPr>
      </w:pPr>
      <w:r w:rsidRPr="00D621D4">
        <w:rPr>
          <w:rFonts w:eastAsia="Times New Roman"/>
        </w:rPr>
        <w:t>PANNELLO IN POLISTIRENE</w:t>
      </w:r>
      <w:r w:rsidRPr="00D621D4">
        <w:rPr>
          <w:rFonts w:eastAsia="Times New Roman"/>
        </w:rPr>
        <w:tab/>
      </w:r>
      <w:r w:rsidRPr="00D621D4">
        <w:rPr>
          <w:rFonts w:eastAsia="Times New Roman"/>
        </w:rPr>
        <w:tab/>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Pannello in polistirene espanso con marchio di qualità IIP-UNI ad 1 banda di colore giallo, attestante la conformità alla norma UNI EN 13163 inerente la classe 150. marcato CE  e avente </w:t>
      </w:r>
      <w:proofErr w:type="spellStart"/>
      <w:r w:rsidRPr="00D621D4">
        <w:rPr>
          <w:rFonts w:ascii="Times New Roman" w:eastAsia="Times New Roman" w:hAnsi="Times New Roman" w:cs="Times New Roman"/>
          <w:sz w:val="24"/>
          <w:szCs w:val="24"/>
        </w:rPr>
        <w:t>sp</w:t>
      </w:r>
      <w:proofErr w:type="spellEnd"/>
      <w:r w:rsidRPr="00D621D4">
        <w:rPr>
          <w:rFonts w:ascii="Times New Roman" w:eastAsia="Times New Roman" w:hAnsi="Times New Roman" w:cs="Times New Roman"/>
          <w:sz w:val="24"/>
          <w:szCs w:val="24"/>
        </w:rPr>
        <w:t xml:space="preserve"> 8 cm.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 xml:space="preserve"> </w:t>
      </w:r>
      <w:r w:rsidRPr="00D621D4">
        <w:rPr>
          <w:rFonts w:ascii="Times New Roman" w:eastAsia="Times New Roman" w:hAnsi="Times New Roman" w:cs="Times New Roman"/>
          <w:b/>
          <w:sz w:val="24"/>
          <w:szCs w:val="24"/>
        </w:rPr>
        <w:t>€/mq 19,00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tbl>
      <w:tblPr>
        <w:tblW w:w="11280" w:type="dxa"/>
        <w:tblCellSpacing w:w="0" w:type="dxa"/>
        <w:tblBorders>
          <w:top w:val="single" w:sz="4" w:space="0" w:color="FF6600"/>
          <w:left w:val="single" w:sz="4" w:space="0" w:color="FF6600"/>
          <w:bottom w:val="single" w:sz="4" w:space="0" w:color="FF6600"/>
          <w:right w:val="single" w:sz="4" w:space="0" w:color="FF6600"/>
        </w:tblBorders>
        <w:tblLayout w:type="fixed"/>
        <w:tblCellMar>
          <w:left w:w="0" w:type="dxa"/>
          <w:right w:w="0" w:type="dxa"/>
        </w:tblCellMar>
        <w:tblLook w:val="04A0" w:firstRow="1" w:lastRow="0" w:firstColumn="1" w:lastColumn="0" w:noHBand="0" w:noVBand="1"/>
      </w:tblPr>
      <w:tblGrid>
        <w:gridCol w:w="2892"/>
        <w:gridCol w:w="1311"/>
        <w:gridCol w:w="1540"/>
        <w:gridCol w:w="1375"/>
        <w:gridCol w:w="441"/>
        <w:gridCol w:w="3721"/>
      </w:tblGrid>
      <w:tr w:rsidR="00D621D4" w:rsidRPr="00D621D4" w:rsidTr="00D621D4">
        <w:trPr>
          <w:tblCellSpacing w:w="0" w:type="dxa"/>
        </w:trPr>
        <w:tc>
          <w:tcPr>
            <w:tcW w:w="11276" w:type="dxa"/>
            <w:gridSpan w:val="6"/>
            <w:tcBorders>
              <w:top w:val="single" w:sz="4" w:space="0" w:color="FF6600"/>
              <w:left w:val="nil"/>
              <w:bottom w:val="single" w:sz="4" w:space="0" w:color="FF6600"/>
              <w:right w:val="nil"/>
            </w:tcBorders>
            <w:vAlign w:val="center"/>
            <w:hideMark/>
          </w:tcPr>
          <w:tbl>
            <w:tblPr>
              <w:tblW w:w="7095" w:type="dxa"/>
              <w:tblCellSpacing w:w="0" w:type="dxa"/>
              <w:tblLayout w:type="fixed"/>
              <w:tblCellMar>
                <w:left w:w="0" w:type="dxa"/>
                <w:right w:w="0" w:type="dxa"/>
              </w:tblCellMar>
              <w:tblLook w:val="04A0" w:firstRow="1" w:lastRow="0" w:firstColumn="1" w:lastColumn="0" w:noHBand="0" w:noVBand="1"/>
            </w:tblPr>
            <w:tblGrid>
              <w:gridCol w:w="2657"/>
              <w:gridCol w:w="719"/>
              <w:gridCol w:w="2642"/>
              <w:gridCol w:w="1077"/>
            </w:tblGrid>
            <w:tr w:rsidR="00D621D4" w:rsidRPr="00D621D4">
              <w:trPr>
                <w:trHeight w:val="165"/>
                <w:tblCellSpacing w:w="0" w:type="dxa"/>
              </w:trPr>
              <w:tc>
                <w:tcPr>
                  <w:tcW w:w="2657" w:type="dxa"/>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lastRenderedPageBreak/>
                    <w:t>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PRODOTTO CON MARCATURA</w:t>
                  </w:r>
                </w:p>
              </w:tc>
              <w:tc>
                <w:tcPr>
                  <w:tcW w:w="719" w:type="dxa"/>
                  <w:hideMark/>
                </w:tcPr>
                <w:p w:rsidR="00D621D4" w:rsidRPr="00D621D4" w:rsidRDefault="00D621D4" w:rsidP="00D621D4">
                  <w:pPr>
                    <w:autoSpaceDE w:val="0"/>
                    <w:autoSpaceDN w:val="0"/>
                    <w:adjustRightInd w:val="0"/>
                    <w:spacing w:after="0" w:line="240" w:lineRule="auto"/>
                    <w:jc w:val="center"/>
                    <w:rPr>
                      <w:rFonts w:ascii="Times New Roman" w:eastAsia="Times New Roman" w:hAnsi="Times New Roman" w:cs="Times New Roman"/>
                      <w:sz w:val="24"/>
                      <w:szCs w:val="24"/>
                    </w:rPr>
                  </w:pPr>
                  <w:r w:rsidRPr="00D621D4">
                    <w:rPr>
                      <w:rFonts w:ascii="Times New Roman" w:eastAsia="Times New Roman" w:hAnsi="Times New Roman" w:cs="Times New Roman"/>
                      <w:noProof/>
                      <w:sz w:val="24"/>
                      <w:szCs w:val="24"/>
                      <w:lang w:eastAsia="it-IT"/>
                    </w:rPr>
                    <w:drawing>
                      <wp:inline distT="0" distB="0" distL="0" distR="0" wp14:anchorId="54677B76" wp14:editId="20F83A55">
                        <wp:extent cx="323850"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p>
              </w:tc>
              <w:tc>
                <w:tcPr>
                  <w:tcW w:w="2642" w:type="dxa"/>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 xml:space="preserve">E CON MARCHIO DI QUALITA' </w:t>
                  </w:r>
                </w:p>
              </w:tc>
              <w:tc>
                <w:tcPr>
                  <w:tcW w:w="1077" w:type="dxa"/>
                  <w:hideMark/>
                </w:tcPr>
                <w:p w:rsidR="00D621D4" w:rsidRPr="00D621D4" w:rsidRDefault="00D621D4" w:rsidP="00D621D4">
                  <w:pPr>
                    <w:autoSpaceDE w:val="0"/>
                    <w:autoSpaceDN w:val="0"/>
                    <w:adjustRightInd w:val="0"/>
                    <w:spacing w:after="0" w:line="240" w:lineRule="auto"/>
                    <w:jc w:val="center"/>
                    <w:rPr>
                      <w:rFonts w:ascii="Times New Roman" w:eastAsia="Times New Roman" w:hAnsi="Times New Roman" w:cs="Times New Roman"/>
                      <w:sz w:val="24"/>
                      <w:szCs w:val="24"/>
                    </w:rPr>
                  </w:pPr>
                  <w:r w:rsidRPr="00D621D4">
                    <w:rPr>
                      <w:rFonts w:ascii="Times New Roman" w:eastAsia="Times New Roman" w:hAnsi="Times New Roman" w:cs="Times New Roman"/>
                      <w:noProof/>
                      <w:sz w:val="24"/>
                      <w:szCs w:val="24"/>
                      <w:lang w:eastAsia="it-IT"/>
                    </w:rPr>
                    <w:drawing>
                      <wp:inline distT="0" distB="0" distL="0" distR="0" wp14:anchorId="6DE29EE6" wp14:editId="29F6DD75">
                        <wp:extent cx="676275" cy="285750"/>
                        <wp:effectExtent l="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tc>
            </w:tr>
            <w:tr w:rsidR="00D621D4" w:rsidRPr="00D621D4">
              <w:trPr>
                <w:trHeight w:val="285"/>
                <w:tblCellSpacing w:w="0" w:type="dxa"/>
              </w:trPr>
              <w:tc>
                <w:tcPr>
                  <w:tcW w:w="7095" w:type="dxa"/>
                  <w:gridSpan w:val="4"/>
                  <w:hideMark/>
                </w:tcPr>
                <w:p w:rsidR="00D621D4" w:rsidRPr="00D621D4" w:rsidRDefault="00D621D4" w:rsidP="00D621D4">
                  <w:pPr>
                    <w:autoSpaceDE w:val="0"/>
                    <w:autoSpaceDN w:val="0"/>
                    <w:adjustRightInd w:val="0"/>
                    <w:spacing w:after="0" w:line="240" w:lineRule="auto"/>
                    <w:jc w:val="center"/>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CONFORME ALLA NORMA UNI EN 13163</w:t>
                  </w:r>
                  <w:r w:rsidRPr="00D621D4">
                    <w:rPr>
                      <w:rFonts w:ascii="Times New Roman" w:eastAsia="Times New Roman" w:hAnsi="Times New Roman" w:cs="Times New Roman"/>
                      <w:sz w:val="24"/>
                      <w:szCs w:val="24"/>
                    </w:rPr>
                    <w:t xml:space="preserve"> </w:t>
                  </w:r>
                </w:p>
              </w:tc>
            </w:tr>
          </w:tbl>
          <w:p w:rsidR="00D621D4" w:rsidRPr="00D621D4" w:rsidRDefault="00D621D4" w:rsidP="00D621D4">
            <w:pPr>
              <w:spacing w:after="0" w:line="240" w:lineRule="auto"/>
              <w:rPr>
                <w:rFonts w:ascii="Times New Roman" w:eastAsia="Times New Roman" w:hAnsi="Times New Roman" w:cs="Times New Roman"/>
                <w:sz w:val="24"/>
                <w:szCs w:val="24"/>
              </w:rPr>
            </w:pPr>
          </w:p>
        </w:tc>
      </w:tr>
      <w:tr w:rsidR="00D621D4" w:rsidRPr="00D621D4" w:rsidTr="00D621D4">
        <w:trPr>
          <w:tblCellSpacing w:w="0" w:type="dxa"/>
        </w:trPr>
        <w:tc>
          <w:tcPr>
            <w:tcW w:w="2890" w:type="dxa"/>
            <w:tcBorders>
              <w:top w:val="single" w:sz="4" w:space="0" w:color="FF6600"/>
              <w:left w:val="nil"/>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Caratteristica</w:t>
            </w:r>
          </w:p>
        </w:tc>
        <w:tc>
          <w:tcPr>
            <w:tcW w:w="1311"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Unità di misura</w:t>
            </w:r>
          </w:p>
        </w:tc>
        <w:tc>
          <w:tcPr>
            <w:tcW w:w="1539"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Valore</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di norma</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(se previsto)</w:t>
            </w:r>
          </w:p>
        </w:tc>
        <w:tc>
          <w:tcPr>
            <w:tcW w:w="1816" w:type="dxa"/>
            <w:gridSpan w:val="2"/>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Valore</w:t>
            </w:r>
          </w:p>
        </w:tc>
        <w:tc>
          <w:tcPr>
            <w:tcW w:w="3720" w:type="dxa"/>
            <w:tcBorders>
              <w:top w:val="single" w:sz="4" w:space="0" w:color="FF6600"/>
              <w:left w:val="single" w:sz="4" w:space="0" w:color="FF6600"/>
              <w:bottom w:val="single" w:sz="4" w:space="0" w:color="FF6600"/>
              <w:right w:val="nil"/>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Norma</w:t>
            </w:r>
          </w:p>
        </w:tc>
      </w:tr>
      <w:tr w:rsidR="00D621D4" w:rsidRPr="00D621D4" w:rsidTr="00D621D4">
        <w:trPr>
          <w:tblCellSpacing w:w="0" w:type="dxa"/>
        </w:trPr>
        <w:tc>
          <w:tcPr>
            <w:tcW w:w="2890" w:type="dxa"/>
            <w:tcBorders>
              <w:top w:val="single" w:sz="4" w:space="0" w:color="FF6600"/>
              <w:left w:val="nil"/>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 xml:space="preserve">Conducibilità termica 90/90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proofErr w:type="spellStart"/>
            <w:r w:rsidRPr="00D621D4">
              <w:rPr>
                <w:rFonts w:ascii="Times New Roman" w:eastAsia="Times New Roman" w:hAnsi="Times New Roman" w:cs="Times New Roman"/>
                <w:b/>
                <w:bCs/>
                <w:color w:val="000000"/>
                <w:sz w:val="24"/>
                <w:szCs w:val="24"/>
              </w:rPr>
              <w:t>λ</w:t>
            </w:r>
            <w:r w:rsidRPr="00D621D4">
              <w:rPr>
                <w:rFonts w:ascii="Times New Roman" w:eastAsia="Times New Roman" w:hAnsi="Times New Roman" w:cs="Times New Roman"/>
                <w:b/>
                <w:bCs/>
                <w:color w:val="000000"/>
                <w:sz w:val="24"/>
                <w:szCs w:val="24"/>
                <w:vertAlign w:val="subscript"/>
              </w:rPr>
              <w:t>D</w:t>
            </w:r>
            <w:proofErr w:type="spellEnd"/>
            <w:r w:rsidRPr="00D621D4">
              <w:rPr>
                <w:rFonts w:ascii="Times New Roman" w:eastAsia="Times New Roman" w:hAnsi="Times New Roman" w:cs="Times New Roman"/>
                <w:color w:val="000000"/>
                <w:sz w:val="24"/>
                <w:szCs w:val="24"/>
              </w:rPr>
              <w:t xml:space="preserve"> a 10°C</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(comprensivo fattore K)</w:t>
            </w:r>
          </w:p>
        </w:tc>
        <w:tc>
          <w:tcPr>
            <w:tcW w:w="1311"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W/</w:t>
            </w:r>
            <w:proofErr w:type="spellStart"/>
            <w:r w:rsidRPr="00D621D4">
              <w:rPr>
                <w:rFonts w:ascii="Times New Roman" w:eastAsia="Times New Roman" w:hAnsi="Times New Roman" w:cs="Times New Roman"/>
                <w:color w:val="000000"/>
                <w:sz w:val="24"/>
                <w:szCs w:val="24"/>
              </w:rPr>
              <w:t>mK</w:t>
            </w:r>
            <w:proofErr w:type="spellEnd"/>
          </w:p>
        </w:tc>
        <w:tc>
          <w:tcPr>
            <w:tcW w:w="1539"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   </w:t>
            </w:r>
          </w:p>
        </w:tc>
        <w:tc>
          <w:tcPr>
            <w:tcW w:w="1816" w:type="dxa"/>
            <w:gridSpan w:val="2"/>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0,035</w:t>
            </w:r>
          </w:p>
        </w:tc>
        <w:tc>
          <w:tcPr>
            <w:tcW w:w="3720" w:type="dxa"/>
            <w:tcBorders>
              <w:top w:val="single" w:sz="4" w:space="0" w:color="FF6600"/>
              <w:left w:val="single" w:sz="4" w:space="0" w:color="FF6600"/>
              <w:bottom w:val="single" w:sz="4" w:space="0" w:color="FF6600"/>
              <w:right w:val="nil"/>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 ISO 8301:91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EN 12939</w:t>
            </w:r>
          </w:p>
        </w:tc>
      </w:tr>
      <w:tr w:rsidR="00D621D4" w:rsidRPr="00D621D4" w:rsidTr="00D621D4">
        <w:trPr>
          <w:tblCellSpacing w:w="0" w:type="dxa"/>
        </w:trPr>
        <w:tc>
          <w:tcPr>
            <w:tcW w:w="2890" w:type="dxa"/>
            <w:tcBorders>
              <w:top w:val="single" w:sz="4" w:space="0" w:color="FF6600"/>
              <w:left w:val="nil"/>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Resistenza</w:t>
            </w:r>
            <w:r w:rsidRPr="00D621D4">
              <w:rPr>
                <w:rFonts w:ascii="Times New Roman" w:eastAsia="Times New Roman" w:hAnsi="Times New Roman" w:cs="Times New Roman"/>
                <w:b/>
                <w:bCs/>
                <w:color w:val="000000"/>
                <w:sz w:val="24"/>
                <w:szCs w:val="24"/>
              </w:rPr>
              <w:br/>
              <w:t>alla compressione</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al 10% di </w:t>
            </w:r>
            <w:proofErr w:type="spellStart"/>
            <w:r w:rsidRPr="00D621D4">
              <w:rPr>
                <w:rFonts w:ascii="Times New Roman" w:eastAsia="Times New Roman" w:hAnsi="Times New Roman" w:cs="Times New Roman"/>
                <w:color w:val="000000"/>
                <w:sz w:val="24"/>
                <w:szCs w:val="24"/>
              </w:rPr>
              <w:t>deformaz</w:t>
            </w:r>
            <w:proofErr w:type="spellEnd"/>
            <w:r w:rsidRPr="00D621D4">
              <w:rPr>
                <w:rFonts w:ascii="Times New Roman" w:eastAsia="Times New Roman" w:hAnsi="Times New Roman" w:cs="Times New Roman"/>
                <w:color w:val="000000"/>
                <w:sz w:val="24"/>
                <w:szCs w:val="24"/>
              </w:rPr>
              <w:t xml:space="preserve">. </w:t>
            </w:r>
            <w:r w:rsidRPr="00D621D4">
              <w:rPr>
                <w:rFonts w:ascii="Times New Roman" w:eastAsia="Times New Roman" w:hAnsi="Times New Roman" w:cs="Times New Roman"/>
                <w:b/>
                <w:bCs/>
                <w:color w:val="000000"/>
                <w:sz w:val="24"/>
                <w:szCs w:val="24"/>
              </w:rPr>
              <w:t>CS(10)</w:t>
            </w:r>
          </w:p>
        </w:tc>
        <w:tc>
          <w:tcPr>
            <w:tcW w:w="1311"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proofErr w:type="spellStart"/>
            <w:r w:rsidRPr="00D621D4">
              <w:rPr>
                <w:rFonts w:ascii="Times New Roman" w:eastAsia="Times New Roman" w:hAnsi="Times New Roman" w:cs="Times New Roman"/>
                <w:color w:val="000000"/>
                <w:sz w:val="24"/>
                <w:szCs w:val="24"/>
              </w:rPr>
              <w:t>KPa</w:t>
            </w:r>
            <w:proofErr w:type="spellEnd"/>
          </w:p>
        </w:tc>
        <w:tc>
          <w:tcPr>
            <w:tcW w:w="1539"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150</w:t>
            </w:r>
          </w:p>
        </w:tc>
        <w:tc>
          <w:tcPr>
            <w:tcW w:w="1816" w:type="dxa"/>
            <w:gridSpan w:val="2"/>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150</w:t>
            </w:r>
          </w:p>
        </w:tc>
        <w:tc>
          <w:tcPr>
            <w:tcW w:w="3720" w:type="dxa"/>
            <w:tcBorders>
              <w:top w:val="single" w:sz="4" w:space="0" w:color="FF6600"/>
              <w:left w:val="single" w:sz="4" w:space="0" w:color="FF6600"/>
              <w:bottom w:val="single" w:sz="4" w:space="0" w:color="FF6600"/>
              <w:right w:val="nil"/>
            </w:tcBorders>
            <w:hideMark/>
          </w:tcPr>
          <w:p w:rsidR="00D621D4" w:rsidRPr="00D621D4" w:rsidRDefault="00D621D4" w:rsidP="00D621D4">
            <w:pPr>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EN 826</w:t>
            </w:r>
          </w:p>
        </w:tc>
      </w:tr>
      <w:tr w:rsidR="00D621D4" w:rsidRPr="00D621D4" w:rsidTr="00D621D4">
        <w:trPr>
          <w:tblCellSpacing w:w="0" w:type="dxa"/>
        </w:trPr>
        <w:tc>
          <w:tcPr>
            <w:tcW w:w="2890" w:type="dxa"/>
            <w:tcBorders>
              <w:top w:val="single" w:sz="4" w:space="0" w:color="FF6600"/>
              <w:left w:val="nil"/>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Resistenza alla flessione BS</w:t>
            </w:r>
          </w:p>
        </w:tc>
        <w:tc>
          <w:tcPr>
            <w:tcW w:w="1311"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proofErr w:type="spellStart"/>
            <w:r w:rsidRPr="00D621D4">
              <w:rPr>
                <w:rFonts w:ascii="Times New Roman" w:eastAsia="Times New Roman" w:hAnsi="Times New Roman" w:cs="Times New Roman"/>
                <w:color w:val="000000"/>
                <w:sz w:val="24"/>
                <w:szCs w:val="24"/>
              </w:rPr>
              <w:t>KPa</w:t>
            </w:r>
            <w:proofErr w:type="spellEnd"/>
          </w:p>
        </w:tc>
        <w:tc>
          <w:tcPr>
            <w:tcW w:w="1539"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150</w:t>
            </w:r>
          </w:p>
        </w:tc>
        <w:tc>
          <w:tcPr>
            <w:tcW w:w="1816" w:type="dxa"/>
            <w:gridSpan w:val="2"/>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200</w:t>
            </w:r>
          </w:p>
        </w:tc>
        <w:tc>
          <w:tcPr>
            <w:tcW w:w="3720" w:type="dxa"/>
            <w:tcBorders>
              <w:top w:val="single" w:sz="4" w:space="0" w:color="FF6600"/>
              <w:left w:val="single" w:sz="4" w:space="0" w:color="FF6600"/>
              <w:bottom w:val="single" w:sz="4" w:space="0" w:color="FF6600"/>
              <w:right w:val="nil"/>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EN 12089</w:t>
            </w:r>
          </w:p>
        </w:tc>
      </w:tr>
      <w:tr w:rsidR="00D621D4" w:rsidRPr="00D621D4" w:rsidTr="00D621D4">
        <w:trPr>
          <w:tblCellSpacing w:w="0" w:type="dxa"/>
        </w:trPr>
        <w:tc>
          <w:tcPr>
            <w:tcW w:w="2890" w:type="dxa"/>
            <w:vMerge w:val="restart"/>
            <w:tcBorders>
              <w:top w:val="single" w:sz="4" w:space="0" w:color="FF6600"/>
              <w:left w:val="nil"/>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Reazione al fuoco</w:t>
            </w:r>
          </w:p>
        </w:tc>
        <w:tc>
          <w:tcPr>
            <w:tcW w:w="1311"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Classe</w:t>
            </w:r>
          </w:p>
        </w:tc>
        <w:tc>
          <w:tcPr>
            <w:tcW w:w="1539"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tc>
        <w:tc>
          <w:tcPr>
            <w:tcW w:w="1816" w:type="dxa"/>
            <w:gridSpan w:val="2"/>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1</w:t>
            </w:r>
          </w:p>
        </w:tc>
        <w:tc>
          <w:tcPr>
            <w:tcW w:w="3720" w:type="dxa"/>
            <w:tcBorders>
              <w:top w:val="single" w:sz="4" w:space="0" w:color="FF6600"/>
              <w:left w:val="single" w:sz="4" w:space="0" w:color="FF6600"/>
              <w:bottom w:val="single" w:sz="4" w:space="0" w:color="FF6600"/>
              <w:right w:val="nil"/>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lang w:val="en-GB"/>
              </w:rPr>
            </w:pPr>
            <w:r w:rsidRPr="00D621D4">
              <w:rPr>
                <w:rFonts w:ascii="Times New Roman" w:eastAsia="Times New Roman" w:hAnsi="Times New Roman" w:cs="Times New Roman"/>
                <w:color w:val="000000"/>
                <w:sz w:val="24"/>
                <w:szCs w:val="24"/>
                <w:lang w:val="en-GB"/>
              </w:rPr>
              <w:t>CSE RF 3/77</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lang w:val="en-GB"/>
              </w:rPr>
            </w:pPr>
            <w:r w:rsidRPr="00D621D4">
              <w:rPr>
                <w:rFonts w:ascii="Times New Roman" w:eastAsia="Times New Roman" w:hAnsi="Times New Roman" w:cs="Times New Roman"/>
                <w:color w:val="000000"/>
                <w:sz w:val="24"/>
                <w:szCs w:val="24"/>
                <w:lang w:val="en-GB"/>
              </w:rPr>
              <w:t>CSE RF 2/75/A</w:t>
            </w:r>
          </w:p>
        </w:tc>
      </w:tr>
      <w:tr w:rsidR="00D621D4" w:rsidRPr="00D621D4" w:rsidTr="00D621D4">
        <w:trPr>
          <w:tblCellSpacing w:w="0" w:type="dxa"/>
        </w:trPr>
        <w:tc>
          <w:tcPr>
            <w:tcW w:w="11276" w:type="dxa"/>
            <w:vMerge/>
            <w:tcBorders>
              <w:top w:val="single" w:sz="4" w:space="0" w:color="FF6600"/>
              <w:left w:val="nil"/>
              <w:bottom w:val="single" w:sz="4" w:space="0" w:color="FF6600"/>
              <w:right w:val="single" w:sz="4" w:space="0" w:color="FF6600"/>
            </w:tcBorders>
            <w:vAlign w:val="center"/>
            <w:hideMark/>
          </w:tcPr>
          <w:p w:rsidR="00D621D4" w:rsidRPr="00D621D4" w:rsidRDefault="00D621D4" w:rsidP="00D621D4">
            <w:pPr>
              <w:spacing w:after="0" w:line="240" w:lineRule="auto"/>
              <w:rPr>
                <w:rFonts w:ascii="Times New Roman" w:eastAsia="Times New Roman" w:hAnsi="Times New Roman" w:cs="Times New Roman"/>
                <w:color w:val="000000"/>
                <w:sz w:val="24"/>
                <w:szCs w:val="24"/>
              </w:rPr>
            </w:pPr>
          </w:p>
        </w:tc>
        <w:tc>
          <w:tcPr>
            <w:tcW w:w="1311"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D621D4">
              <w:rPr>
                <w:rFonts w:ascii="Times New Roman" w:eastAsia="Times New Roman" w:hAnsi="Times New Roman" w:cs="Times New Roman"/>
                <w:sz w:val="24"/>
                <w:szCs w:val="24"/>
              </w:rPr>
              <w:t>Euroclasse</w:t>
            </w:r>
            <w:proofErr w:type="spellEnd"/>
          </w:p>
        </w:tc>
        <w:tc>
          <w:tcPr>
            <w:tcW w:w="1539" w:type="dxa"/>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E</w:t>
            </w:r>
          </w:p>
        </w:tc>
        <w:tc>
          <w:tcPr>
            <w:tcW w:w="1816" w:type="dxa"/>
            <w:gridSpan w:val="2"/>
            <w:tcBorders>
              <w:top w:val="single" w:sz="4" w:space="0" w:color="FF6600"/>
              <w:left w:val="single" w:sz="4" w:space="0" w:color="FF6600"/>
              <w:bottom w:val="single" w:sz="4" w:space="0" w:color="FF6600"/>
              <w:right w:val="single" w:sz="4" w:space="0" w:color="FF6600"/>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E</w:t>
            </w:r>
          </w:p>
        </w:tc>
        <w:tc>
          <w:tcPr>
            <w:tcW w:w="3720" w:type="dxa"/>
            <w:tcBorders>
              <w:top w:val="single" w:sz="4" w:space="0" w:color="FF6600"/>
              <w:left w:val="single" w:sz="4" w:space="0" w:color="FF6600"/>
              <w:bottom w:val="single" w:sz="4" w:space="0" w:color="FF6600"/>
              <w:right w:val="nil"/>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EN 13501-1</w:t>
            </w:r>
          </w:p>
        </w:tc>
      </w:tr>
      <w:tr w:rsidR="00D621D4" w:rsidRPr="00D621D4" w:rsidTr="00D621D4">
        <w:trPr>
          <w:gridAfter w:val="2"/>
          <w:wAfter w:w="4161" w:type="dxa"/>
          <w:tblCellSpacing w:w="0" w:type="dxa"/>
        </w:trPr>
        <w:tc>
          <w:tcPr>
            <w:tcW w:w="7115" w:type="dxa"/>
            <w:gridSpan w:val="4"/>
            <w:tcBorders>
              <w:top w:val="single" w:sz="4" w:space="0" w:color="FF6600"/>
              <w:left w:val="nil"/>
              <w:bottom w:val="single" w:sz="4" w:space="0" w:color="FF6600"/>
              <w:right w:val="nil"/>
            </w:tcBorders>
            <w:hideMark/>
          </w:tcPr>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GESTIONE SISTEMA QUALITA' AZIENDALE CERTIFICATO</w:t>
            </w:r>
          </w:p>
          <w:p w:rsidR="00D621D4" w:rsidRPr="00D621D4" w:rsidRDefault="00D621D4" w:rsidP="00D621D4">
            <w:pPr>
              <w:spacing w:after="0" w:line="240" w:lineRule="auto"/>
              <w:jc w:val="center"/>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 xml:space="preserve">UNI EN ISO 9001:2000 da IIP </w:t>
            </w:r>
            <w:proofErr w:type="spellStart"/>
            <w:r w:rsidRPr="00D621D4">
              <w:rPr>
                <w:rFonts w:ascii="Times New Roman" w:eastAsia="Times New Roman" w:hAnsi="Times New Roman" w:cs="Times New Roman"/>
                <w:b/>
                <w:bCs/>
                <w:color w:val="000000"/>
                <w:sz w:val="24"/>
                <w:szCs w:val="24"/>
              </w:rPr>
              <w:t>srl</w:t>
            </w:r>
            <w:proofErr w:type="spellEnd"/>
            <w:r w:rsidRPr="00D621D4">
              <w:rPr>
                <w:rFonts w:ascii="Times New Roman" w:eastAsia="Times New Roman" w:hAnsi="Times New Roman" w:cs="Times New Roman"/>
                <w:b/>
                <w:bCs/>
                <w:color w:val="000000"/>
                <w:sz w:val="24"/>
                <w:szCs w:val="24"/>
              </w:rPr>
              <w:t xml:space="preserve"> n. 633 del 18/5/04</w:t>
            </w:r>
            <w:r w:rsidRPr="00D621D4">
              <w:rPr>
                <w:rFonts w:ascii="Times New Roman" w:eastAsia="Times New Roman" w:hAnsi="Times New Roman" w:cs="Times New Roman"/>
                <w:color w:val="000000"/>
                <w:sz w:val="24"/>
                <w:szCs w:val="24"/>
              </w:rPr>
              <w:t xml:space="preserve">  </w:t>
            </w:r>
          </w:p>
        </w:tc>
      </w:tr>
    </w:tbl>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ONERI ESCLUSI: adesivi e serigrafie,    ponteggi fissi, cestelli, gru eventuali carpenterie in acciaio di sostegno ove mancassero le murature, baraccamenti, lattonerie, autorizzazioni e permessi, iva,   e tutto quanto non è espressamente indicato in preventivo.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1F4E86" w:rsidRDefault="00D621D4" w:rsidP="001F4E86">
      <w:r w:rsidRPr="00D621D4">
        <w:tab/>
      </w:r>
      <w:r w:rsidRPr="001F4E86">
        <w:t>CONDIZIONI GENERALI DI CONTRATTO</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PREVISIONE CONSEGNA: DA DEFINIRE                       VALIDITA’ OFFERTA:30 GG.</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PAGAMENTO A FRONTE DI MODALITA’ GARANTITA:  Nb: prezzi salvo verifica  in cantiere</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r w:rsidRPr="00D621D4">
        <w:rPr>
          <w:rFonts w:ascii="Times New Roman" w:eastAsia="Times New Roman" w:hAnsi="Times New Roman" w:cs="Times New Roman"/>
          <w:b/>
          <w:bCs/>
          <w:sz w:val="24"/>
          <w:szCs w:val="24"/>
        </w:rPr>
        <w:t>SUPERFICI IRREGOLARI</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le superfici trapezoidali, triangolari o comunque non formanti un quadrilatero rettangolare non curvo, si procederà con la rilevazione della massima larghezza, moltiplicata per la massima altezza con un supplemento di prezzo del 30%. Per le superfici curve, qualora non diversamente specificato in  precedenza, supplemento di prezzo del 50%. Qualora non diversamente specificato in precedenza, i vetri a camera sfalsati ed incollati a silicone, anziché a butile, subiranno un supplemento dal 50%. La molatura a filo lucido o filo grezzo, qualora non diversamente specificato in precedenza, non è compresa nel prezzo dei vetri ma subirà un supplemento con costo a ml. variabile in funzione dello spessore del vetro.</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RECLAMI</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Ogni reclamo in ordine a presunti vizi della merce, nonché ogni altra eventuale contestazione in merito alla stessa, dovranno essere denunciati al fornitore per iscritto tramite lettera raccomandata A.R. e nel termine di otto giorni dal ricevimento. In ogni caso il compratore decade dal diritto alla garanzia, se non denuncia i vizi al venditore per iscritto e con lettere raccomandata A.R. entro otto giorni dalla scoperta, se successiva alla consegna.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non è responsabile per i vizi relativi a materiali, rotture e abrasioni ad essa non imputabili e la stessa è responsabile soltanto nei casi previsti dall’art. 1490 </w:t>
      </w:r>
      <w:proofErr w:type="spellStart"/>
      <w:r w:rsidRPr="00D621D4">
        <w:rPr>
          <w:rFonts w:ascii="Times New Roman" w:eastAsia="Times New Roman" w:hAnsi="Times New Roman" w:cs="Times New Roman"/>
          <w:sz w:val="24"/>
          <w:szCs w:val="24"/>
        </w:rPr>
        <w:t>cod.civ.Per</w:t>
      </w:r>
      <w:proofErr w:type="spellEnd"/>
      <w:r w:rsidRPr="00D621D4">
        <w:rPr>
          <w:rFonts w:ascii="Times New Roman" w:eastAsia="Times New Roman" w:hAnsi="Times New Roman" w:cs="Times New Roman"/>
          <w:sz w:val="24"/>
          <w:szCs w:val="24"/>
        </w:rPr>
        <w:t xml:space="preserve"> la disciplina della responsabilità in ordine ai vizi della cosa venduta si intendono qui integralmente richiamati gli art. da 1490 a 1497 </w:t>
      </w:r>
      <w:proofErr w:type="spellStart"/>
      <w:r w:rsidRPr="00D621D4">
        <w:rPr>
          <w:rFonts w:ascii="Times New Roman" w:eastAsia="Times New Roman" w:hAnsi="Times New Roman" w:cs="Times New Roman"/>
          <w:sz w:val="24"/>
          <w:szCs w:val="24"/>
        </w:rPr>
        <w:t>cod.civ</w:t>
      </w:r>
      <w:proofErr w:type="spellEnd"/>
      <w:r w:rsidRPr="00D621D4">
        <w:rPr>
          <w:rFonts w:ascii="Times New Roman" w:eastAsia="Times New Roman" w:hAnsi="Times New Roman" w:cs="Times New Roman"/>
          <w:sz w:val="24"/>
          <w:szCs w:val="24"/>
        </w:rPr>
        <w:t>. I difetti cromatici sono da intendersi vizi palesi, la loro denuncia deve, quindi, avvenire entro il termine di otto giorni dalla consegna sempre con lettera raccomandata A.R.</w:t>
      </w:r>
    </w:p>
    <w:p w:rsidR="00D621D4" w:rsidRPr="00D621D4" w:rsidRDefault="00D621D4" w:rsidP="00D621D4">
      <w:pPr>
        <w:tabs>
          <w:tab w:val="left" w:pos="3260"/>
          <w:tab w:val="left" w:pos="6237"/>
          <w:tab w:val="righ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lastRenderedPageBreak/>
        <w:t xml:space="preserve">CONTEGGI </w:t>
      </w:r>
      <w:r w:rsidRPr="00D621D4">
        <w:rPr>
          <w:rFonts w:ascii="Times New Roman" w:eastAsia="Times New Roman" w:hAnsi="Times New Roman" w:cs="Times New Roman"/>
          <w:sz w:val="24"/>
          <w:szCs w:val="24"/>
        </w:rPr>
        <w:t xml:space="preserve">I conteggi delle metrature sono ricavati da disegno, pertanto teorici, verranno verificati nella loro esattezza a  lavoro ultimato, comunque entro e non oltre cinque giorni dal ricevimento dei nostri conteggi, scaduto tale termine senza contestazioni, i conteggi da Noi prodotti si intenderanno approvati ed in alcun modo potranno essere causa di ritardata fatturazione o pagamento. Eventuali variazioni si potranno verificare su eventuali conteggi complessivi eseguiti preventivamente, fermo restando i prezzi a corpo dei singoli componenti. Dal conteggio a preventivo (se non specificate diversamente) sono escluse le lamiere,  in quanto non è possibile conoscerne lo sviluppo preciso, la mano d’opera  per la posa delle lamiere e dei pannelli  e sono escluse le aperture delle facciate in quanto non siamo a conoscenza dell’esatta quantità. Tutte le voci  che non sono espressamente contemplate nella conferma d’ordine e che dovessero sorgere durante la  realizzazione dell’opera, sia che siano previste nel preventivo allegato sia che si tratti di opere mai preventivate, verranno conteggiate e fatturate a parte, anche se non confermate per iscritto dalla committente, la quale, con la presente, si impegna fin d'ora ad onorarne gli importi. Nei cinque giorni successivi la firma del contratto e/o dalla consegna da parte del cliente di tutti i dati costruttivi e dei disegni e abachi firmati,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si attiverà immediatamente ad evadere gli ordinativi dei materiali necessari alla realizzazione dei lavori e potrebbero partire le lavorazioni. Successive variazioni a quanto stabilito comporterà maggiori costi per il cliente e allungamento dei tempi di consegna. </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CERTIFICAZIONI E COLLAUDI</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Verranno forniti a seguito del pagamento delle fatture, copie delle certificazioni e/o collaudi dei vetri, dei serramenti e/o facciate, di prodotti particolari ( come </w:t>
      </w:r>
      <w:proofErr w:type="spellStart"/>
      <w:r w:rsidRPr="00D621D4">
        <w:rPr>
          <w:rFonts w:ascii="Times New Roman" w:eastAsia="Times New Roman" w:hAnsi="Times New Roman" w:cs="Times New Roman"/>
          <w:sz w:val="24"/>
          <w:szCs w:val="24"/>
        </w:rPr>
        <w:t>Alucobond</w:t>
      </w:r>
      <w:proofErr w:type="spellEnd"/>
      <w:r w:rsidRPr="00D621D4">
        <w:rPr>
          <w:rFonts w:ascii="Times New Roman" w:eastAsia="Times New Roman" w:hAnsi="Times New Roman" w:cs="Times New Roman"/>
          <w:sz w:val="24"/>
          <w:szCs w:val="24"/>
        </w:rPr>
        <w:t xml:space="preserve"> ) ecc., forniteci dalle case  progettiste dei sistemi e/o produttrici dei profilati in alluminio e dalle vetrerie Ns. fornitrici, oltre ad una Ns. dichiarazione di conformità. Eventuali richieste di collaudi, certificazioni diverse da quelle previste, calcoli </w:t>
      </w:r>
      <w:proofErr w:type="spellStart"/>
      <w:r w:rsidRPr="00D621D4">
        <w:rPr>
          <w:rFonts w:ascii="Times New Roman" w:eastAsia="Times New Roman" w:hAnsi="Times New Roman" w:cs="Times New Roman"/>
          <w:sz w:val="24"/>
          <w:szCs w:val="24"/>
        </w:rPr>
        <w:t>ingenieristici</w:t>
      </w:r>
      <w:proofErr w:type="spellEnd"/>
      <w:r w:rsidRPr="00D621D4">
        <w:rPr>
          <w:rFonts w:ascii="Times New Roman" w:eastAsia="Times New Roman" w:hAnsi="Times New Roman" w:cs="Times New Roman"/>
          <w:sz w:val="24"/>
          <w:szCs w:val="24"/>
        </w:rPr>
        <w:t>, strutturali, statici, pratiche al genio civile e comunque qualsiasi certificazione e/o collaudo il cui costo non sia stato previsto nella presente offerta, dovrà essere</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preventivato, accettato e fatturato a parte in sovrappiù, anche in caso di appalti pubblici. In particolare sono escluse le verifiche strutturali con relativi calcoli,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eseguirà i lavori come da progetti consegnati dal committente, dalla D.L. o dal progettista incaricato.</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 xml:space="preserve">ONERI materiali, economici, burocratici </w:t>
      </w:r>
      <w:r w:rsidRPr="00D621D4">
        <w:rPr>
          <w:rFonts w:ascii="Times New Roman" w:eastAsia="Times New Roman" w:hAnsi="Times New Roman" w:cs="Times New Roman"/>
          <w:sz w:val="24"/>
          <w:szCs w:val="24"/>
        </w:rPr>
        <w:t xml:space="preserve">a carico del committente ( se non specificato diversamente ) che dovranno essere messi a disposizione della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in ottemperanza alle sue richieste, che potranno anche variare in corso d'opera, ed in osservanza delle normative vigenti per la sicurezza antinfortunistica. In particolar modo saranno fondamentali. Ponteggi fissi con punti di scarico a tutti i piani, autogrù o gru di cantiere per lo scarico dei camion e sollevamento ai piani, manovalanza per lo smistamento materiali, ponteggi mobili a forbice o cremagliera, cestelli o piattaforme aeree, carburanti per i sopra citati mezzi a motore, energia elettrica con quadro di cantiere o generatore a norma di legge, opere murarie, allacciamenti a linee elettriche, custodia dei materiali in cantiere, spese per  piano di sicurezza, per la messa in sicurezza del cantiere, smaltimenti e pulizie, spese per adempimenti burocratici relativi alla sicurezza, assicurazioni </w:t>
      </w:r>
      <w:proofErr w:type="spellStart"/>
      <w:r w:rsidRPr="00D621D4">
        <w:rPr>
          <w:rFonts w:ascii="Times New Roman" w:eastAsia="Times New Roman" w:hAnsi="Times New Roman" w:cs="Times New Roman"/>
          <w:sz w:val="24"/>
          <w:szCs w:val="24"/>
        </w:rPr>
        <w:t>rc</w:t>
      </w:r>
      <w:proofErr w:type="spellEnd"/>
      <w:r w:rsidRPr="00D621D4">
        <w:rPr>
          <w:rFonts w:ascii="Times New Roman" w:eastAsia="Times New Roman" w:hAnsi="Times New Roman" w:cs="Times New Roman"/>
          <w:sz w:val="24"/>
          <w:szCs w:val="24"/>
        </w:rPr>
        <w:t xml:space="preserve">, postume e per furto materiale prima e dopo posa in opera,  altri oneri, campionature, autorizzazioni e licenze e tutto ciò che non è espressamente indicato nel preventivo. I mezzi operativi verranno attentamente valutati tra le parti in modo da ridurre il più possibile i costi. </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Il mancato adempimento anche di un solo onere spettante al committente, provocherà il decadimento dei termini di consegna e di eventuali penali pattuite e potrebbe provocare anche l'interruzione dei </w:t>
      </w:r>
      <w:proofErr w:type="spellStart"/>
      <w:r w:rsidRPr="00D621D4">
        <w:rPr>
          <w:rFonts w:ascii="Times New Roman" w:eastAsia="Times New Roman" w:hAnsi="Times New Roman" w:cs="Times New Roman"/>
          <w:sz w:val="24"/>
          <w:szCs w:val="24"/>
        </w:rPr>
        <w:t>lavori,inoltre</w:t>
      </w:r>
      <w:proofErr w:type="spellEnd"/>
      <w:r w:rsidRPr="00D621D4">
        <w:rPr>
          <w:rFonts w:ascii="Times New Roman" w:eastAsia="Times New Roman" w:hAnsi="Times New Roman" w:cs="Times New Roman"/>
          <w:sz w:val="24"/>
          <w:szCs w:val="24"/>
        </w:rPr>
        <w:t xml:space="preserve">, i costi di fermo cantiere subiti dalla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saranno a totale carico del committente a cui verranno addebitate in fattura. Qualora la committenza sostituisca in corso d'opera, con decisione autonoma, per sue esigenze specifiche, tutte o parte le sue spettanze già concordate con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sostituendole con altre non concordate, potrebbe causare aggravi di costi e allungamenti dei tempi di consegna, i cui oneri saranno a suo totale carico.</w:t>
      </w:r>
    </w:p>
    <w:p w:rsidR="00D621D4" w:rsidRPr="00D621D4" w:rsidRDefault="00D621D4" w:rsidP="00D621D4">
      <w:pPr>
        <w:tabs>
          <w:tab w:val="left" w:pos="3260"/>
          <w:tab w:val="left" w:pos="6237"/>
          <w:tab w:val="righ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CONSEGNA:</w:t>
      </w:r>
      <w:r w:rsidRPr="00D621D4">
        <w:rPr>
          <w:rFonts w:ascii="Times New Roman" w:eastAsia="Times New Roman" w:hAnsi="Times New Roman" w:cs="Times New Roman"/>
          <w:sz w:val="24"/>
          <w:szCs w:val="24"/>
        </w:rPr>
        <w:t xml:space="preserve"> la consegna di gg…… dei materiali di ogni lotto di lavoro ( contro-telai, serramenti a nastro, serramenti ingresso, strutture per la facciata ventilata ecc. ), si riferisce alla sola consegna dei materiali in cantiere e non </w:t>
      </w:r>
      <w:proofErr w:type="spellStart"/>
      <w:r w:rsidRPr="00D621D4">
        <w:rPr>
          <w:rFonts w:ascii="Times New Roman" w:eastAsia="Times New Roman" w:hAnsi="Times New Roman" w:cs="Times New Roman"/>
          <w:sz w:val="24"/>
          <w:szCs w:val="24"/>
        </w:rPr>
        <w:t>verra’</w:t>
      </w:r>
      <w:proofErr w:type="spellEnd"/>
      <w:r w:rsidRPr="00D621D4">
        <w:rPr>
          <w:rFonts w:ascii="Times New Roman" w:eastAsia="Times New Roman" w:hAnsi="Times New Roman" w:cs="Times New Roman"/>
          <w:sz w:val="24"/>
          <w:szCs w:val="24"/>
        </w:rPr>
        <w:t xml:space="preserve"> calcolata dalla data della conferma d'ordine ma dal momento in cui avremo a disposizione tutti i dati tecnici per dare l’opera finita nella sua </w:t>
      </w:r>
      <w:proofErr w:type="spellStart"/>
      <w:r w:rsidRPr="00D621D4">
        <w:rPr>
          <w:rFonts w:ascii="Times New Roman" w:eastAsia="Times New Roman" w:hAnsi="Times New Roman" w:cs="Times New Roman"/>
          <w:sz w:val="24"/>
          <w:szCs w:val="24"/>
        </w:rPr>
        <w:t>totalita’ed</w:t>
      </w:r>
      <w:proofErr w:type="spellEnd"/>
      <w:r w:rsidRPr="00D621D4">
        <w:rPr>
          <w:rFonts w:ascii="Times New Roman" w:eastAsia="Times New Roman" w:hAnsi="Times New Roman" w:cs="Times New Roman"/>
          <w:sz w:val="24"/>
          <w:szCs w:val="24"/>
        </w:rPr>
        <w:t xml:space="preserve"> i progetti o abachi vidimati per accettazione dal cliente. La posa in opera </w:t>
      </w:r>
      <w:proofErr w:type="spellStart"/>
      <w:r w:rsidRPr="00D621D4">
        <w:rPr>
          <w:rFonts w:ascii="Times New Roman" w:eastAsia="Times New Roman" w:hAnsi="Times New Roman" w:cs="Times New Roman"/>
          <w:sz w:val="24"/>
          <w:szCs w:val="24"/>
        </w:rPr>
        <w:t>sara'</w:t>
      </w:r>
      <w:proofErr w:type="spellEnd"/>
      <w:r w:rsidRPr="00D621D4">
        <w:rPr>
          <w:rFonts w:ascii="Times New Roman" w:eastAsia="Times New Roman" w:hAnsi="Times New Roman" w:cs="Times New Roman"/>
          <w:sz w:val="24"/>
          <w:szCs w:val="24"/>
        </w:rPr>
        <w:t xml:space="preserve"> successiva alla consegna dei materiali in cantiere. Le opere aggiuntive a quelle </w:t>
      </w:r>
      <w:proofErr w:type="spellStart"/>
      <w:r w:rsidRPr="00D621D4">
        <w:rPr>
          <w:rFonts w:ascii="Times New Roman" w:eastAsia="Times New Roman" w:hAnsi="Times New Roman" w:cs="Times New Roman"/>
          <w:sz w:val="24"/>
          <w:szCs w:val="24"/>
        </w:rPr>
        <w:t>gia'</w:t>
      </w:r>
      <w:proofErr w:type="spellEnd"/>
      <w:r w:rsidRPr="00D621D4">
        <w:rPr>
          <w:rFonts w:ascii="Times New Roman" w:eastAsia="Times New Roman" w:hAnsi="Times New Roman" w:cs="Times New Roman"/>
          <w:sz w:val="24"/>
          <w:szCs w:val="24"/>
        </w:rPr>
        <w:t xml:space="preserve"> previste verranno consegnate con la tempistica pattuita ma calcolata dalla data in cui avremo a disposizione tutti i dati tecnici. Nel caso di termini di consegna con data prestabilita, la committenza </w:t>
      </w:r>
      <w:proofErr w:type="spellStart"/>
      <w:r w:rsidRPr="00D621D4">
        <w:rPr>
          <w:rFonts w:ascii="Times New Roman" w:eastAsia="Times New Roman" w:hAnsi="Times New Roman" w:cs="Times New Roman"/>
          <w:sz w:val="24"/>
          <w:szCs w:val="24"/>
        </w:rPr>
        <w:t>dovra'</w:t>
      </w:r>
      <w:proofErr w:type="spellEnd"/>
      <w:r w:rsidRPr="00D621D4">
        <w:rPr>
          <w:rFonts w:ascii="Times New Roman" w:eastAsia="Times New Roman" w:hAnsi="Times New Roman" w:cs="Times New Roman"/>
          <w:sz w:val="24"/>
          <w:szCs w:val="24"/>
        </w:rPr>
        <w:t xml:space="preserve"> fornire, alla data dell'ordine, tutti i dati tecnici, i disegni e/o gli abachi firmati, la </w:t>
      </w:r>
      <w:r w:rsidRPr="00D621D4">
        <w:rPr>
          <w:rFonts w:ascii="Times New Roman" w:eastAsia="Times New Roman" w:hAnsi="Times New Roman" w:cs="Times New Roman"/>
          <w:sz w:val="24"/>
          <w:szCs w:val="24"/>
        </w:rPr>
        <w:lastRenderedPageBreak/>
        <w:t xml:space="preserve">logistica, la </w:t>
      </w:r>
      <w:proofErr w:type="spellStart"/>
      <w:r w:rsidRPr="00D621D4">
        <w:rPr>
          <w:rFonts w:ascii="Times New Roman" w:eastAsia="Times New Roman" w:hAnsi="Times New Roman" w:cs="Times New Roman"/>
          <w:sz w:val="24"/>
          <w:szCs w:val="24"/>
        </w:rPr>
        <w:t>disponibilita'</w:t>
      </w:r>
      <w:proofErr w:type="spellEnd"/>
      <w:r w:rsidRPr="00D621D4">
        <w:rPr>
          <w:rFonts w:ascii="Times New Roman" w:eastAsia="Times New Roman" w:hAnsi="Times New Roman" w:cs="Times New Roman"/>
          <w:sz w:val="24"/>
          <w:szCs w:val="24"/>
        </w:rPr>
        <w:t xml:space="preserve"> dei mezzi, le opere </w:t>
      </w:r>
      <w:proofErr w:type="spellStart"/>
      <w:r w:rsidRPr="00D621D4">
        <w:rPr>
          <w:rFonts w:ascii="Times New Roman" w:eastAsia="Times New Roman" w:hAnsi="Times New Roman" w:cs="Times New Roman"/>
          <w:sz w:val="24"/>
          <w:szCs w:val="24"/>
        </w:rPr>
        <w:t>corollarie</w:t>
      </w:r>
      <w:proofErr w:type="spellEnd"/>
      <w:r w:rsidRPr="00D621D4">
        <w:rPr>
          <w:rFonts w:ascii="Times New Roman" w:eastAsia="Times New Roman" w:hAnsi="Times New Roman" w:cs="Times New Roman"/>
          <w:sz w:val="24"/>
          <w:szCs w:val="24"/>
        </w:rPr>
        <w:t xml:space="preserve">, la somma di acconto all'ordine e tutto </w:t>
      </w:r>
      <w:proofErr w:type="spellStart"/>
      <w:r w:rsidRPr="00D621D4">
        <w:rPr>
          <w:rFonts w:ascii="Times New Roman" w:eastAsia="Times New Roman" w:hAnsi="Times New Roman" w:cs="Times New Roman"/>
          <w:sz w:val="24"/>
          <w:szCs w:val="24"/>
        </w:rPr>
        <w:t>cio'</w:t>
      </w:r>
      <w:proofErr w:type="spellEnd"/>
      <w:r w:rsidRPr="00D621D4">
        <w:rPr>
          <w:rFonts w:ascii="Times New Roman" w:eastAsia="Times New Roman" w:hAnsi="Times New Roman" w:cs="Times New Roman"/>
          <w:sz w:val="24"/>
          <w:szCs w:val="24"/>
        </w:rPr>
        <w:t xml:space="preserve"> che serve per dare l'opera finita nella sua </w:t>
      </w:r>
      <w:proofErr w:type="spellStart"/>
      <w:r w:rsidRPr="00D621D4">
        <w:rPr>
          <w:rFonts w:ascii="Times New Roman" w:eastAsia="Times New Roman" w:hAnsi="Times New Roman" w:cs="Times New Roman"/>
          <w:sz w:val="24"/>
          <w:szCs w:val="24"/>
        </w:rPr>
        <w:t>totalita'</w:t>
      </w:r>
      <w:proofErr w:type="spellEnd"/>
      <w:r w:rsidRPr="00D621D4">
        <w:rPr>
          <w:rFonts w:ascii="Times New Roman" w:eastAsia="Times New Roman" w:hAnsi="Times New Roman" w:cs="Times New Roman"/>
          <w:sz w:val="24"/>
          <w:szCs w:val="24"/>
        </w:rPr>
        <w:t xml:space="preserve">. In mancanza, anche parziale, di una spettanza della committenza, la consegna </w:t>
      </w:r>
      <w:proofErr w:type="spellStart"/>
      <w:r w:rsidRPr="00D621D4">
        <w:rPr>
          <w:rFonts w:ascii="Times New Roman" w:eastAsia="Times New Roman" w:hAnsi="Times New Roman" w:cs="Times New Roman"/>
          <w:sz w:val="24"/>
          <w:szCs w:val="24"/>
        </w:rPr>
        <w:t>verra'</w:t>
      </w:r>
      <w:proofErr w:type="spellEnd"/>
      <w:r w:rsidRPr="00D621D4">
        <w:rPr>
          <w:rFonts w:ascii="Times New Roman" w:eastAsia="Times New Roman" w:hAnsi="Times New Roman" w:cs="Times New Roman"/>
          <w:sz w:val="24"/>
          <w:szCs w:val="24"/>
        </w:rPr>
        <w:t xml:space="preserve"> procrastinata in data da definirsi e decadranno automaticamente tutte le eventuali penali concordate. Tutti i termini di consegna pattuiti si intendono salvo cause di forza maggiore, ad esempio : scioperi, avverse condizioni metereologiche, guasti a macchinari di produzione, catastrofi naturali ecc. Se non specificato diversamente, sono esclusi dai conteggi dei tempi di consegna tutti i periodi stabiliti a festività con relativi ponti ed il mese di agosto per ferie. </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CONCLUSIONE DEL CONTRATTO</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Ogni conferma d’ordine  a seguito di richiesta di fornitura, verbale o scritta, inviata a mezzo posta o via telefax, si intende accettata in ogni sua parte previa restituzione di copia, anche via telefax, controfirmata dal committente. In ogni caso, anche qualora non dovesse pervenire copia controfirmata dal committente, il contratto di fornitura si considera concluso presso la sede della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in Settima di Gossolengo (PC). Nessuna contestazione in merito a quanto riportato sulla conferma d’ordine potrà essere accettata trascorsi 5 (cinque) giorni dal ricevimento della copia controfirmata o, in ogni caso, dalla conclusione del contratto in quanto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potrebbe già aver dato inizio alla produzione del materiale. Il cliente è tenuto a verificare attentamente tutte le condizioni riportate sull’ordine ponendo particolare cura al tipo di articolo, alle dimensioni ed alle quantità dello stesso affinché queste corrispondano a quanto dal medesimo ordinato. Non saranno accettati reclami in merito ai predetti motivi una volta che sia iniziata la produzione o siano stati eventualmente emessi i documenti di vendita. In tali ultimi casi, la merce sarà sostituita soltanto in caso di non corrispondenza dei prodotti alle qualità richieste con l’ordine, e soltanto per difetti imputabili alla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in ogni caso previo accordo con l’ufficio Amministrativo. Eventuali ordini da parte della committente assumeranno carattere impegnativo solo in seguito alla definizione positiva tra le parti, delle condizioni generali di contratto e del versamento, da parte del committente, della quota in acconto all'ordine. In mancanza di questi, l'ordine si dovrà considerare non accettato e quindi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non sarà tenuta a provvedere ad alcuna fornitura. In ogni caso l'ordine non si riterrà definito fino a quando entrambe le pregiudiziali ( accettazione con conferma del contratto e versamento dell'acconto all'ordine ) non saranno soddisfatte. A causa della continua evoluzione tecnologica,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ha il diritto di modificare o sostituire, in tutto o in parte, per motivi tecnici o commerciali, i prodotti descritti in preventivo con altri aventi caratteristiche simili o paragonabili.</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FATTURAZIONE E PREZZI</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 determinazione dei prezzi dei materiali forniti è separata da quella della posa in opera così come la relativa fatturazione;</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 fornitura dei materiali è distinta dalla posa in opera e così le relative contestazioni, il committente non può avanzare contestazioni in ordine alla posa in opera senza aver prima provveduto al pagamento integrale del prezzo dei materiali.</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i prezzi indicati in preventivo sono iva esclusa e hanno carattere indicativo e non impegnano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la quale si riserva il diritto di apportare modifiche agli stessi, in seguito ad intervenuti aumenti del costo della manodopera, della materia prima e di altri elementi di costo che eventualmente si fossero verificati durante la durata del contratto, dandone tempestiva notizia alla committenza; quanto sopra salvo il caso di prezzo pattuito per fornitura già in corso di produzione.</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 i prezzi indicati sono validi solo se la  posa avviene in continuità. In caso di posa frazionata su richiesta del committente, verrà addebitato un importo pari ad euro 200.00 per ogni  viaggio aggiuntivo.</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PAGAMENTO</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   un primo acconto nella misura del  30%  verrà versato al momento della conferma d’ordine;</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b-  il pagamento residuo avverrà secondo lo Stato Avanzamento Lavori (SAL): questo sarà   redatto e trasmesso al </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committente ogni  fine mese; entro il giorno 5 (cinque) del mese successivo dovranno pervenire alla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le eventuali</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contestazioni, in mancanza, il SAL si intenderà tacitamente approvato e verrà emessa corrispondente fattura; da tale </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data in poi il pagamento si riterrà dovuto.</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c-  i pagamenti devono essere effettuati nei termini e nei modi convenuti, salvo patti scritti contrari; gli importi netti delle nostre fatture ci sono dovuti pieni, quindi senza deduzioni  di costi  o oneri di qualsiasi tipo, al nostro domicilio di Piacenza. Le spese di incasso, ricevute bancarie sono a carico del committente.</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  i suddetti pagamenti sono subordinati alla favorevole copertura assicurativa del credito da parte di ns compagnia di assicurazione.</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e- qualora il pagamento dell’imponibile venga frazionato in più rate si precisa che l’imposta dovrà comunque essere versata integralmente con la prima rata. </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RISERVATO DOMINIO</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La proprietà dei materiali è riservata alla venditrice fino al totale pagamento degli stessi, con espressivo divieto all’acquirente di cedere, alienare o incorporare in immobile per destinazione o pertinenza di immobile sino al completo pagamento della fornitura anche se regolata con cambiali fino all’effettivo pagamento delle stesse. Le merci oggetto delle nostre vendite restano in proprietà della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fino a totale pagamento del prezzo pattuito senza che in capo allo stesso cadono rischi di cui </w:t>
      </w:r>
      <w:proofErr w:type="spellStart"/>
      <w:r w:rsidRPr="00D621D4">
        <w:rPr>
          <w:rFonts w:ascii="Times New Roman" w:eastAsia="Times New Roman" w:hAnsi="Times New Roman" w:cs="Times New Roman"/>
          <w:sz w:val="24"/>
          <w:szCs w:val="24"/>
        </w:rPr>
        <w:t>all</w:t>
      </w:r>
      <w:proofErr w:type="spellEnd"/>
      <w:r w:rsidRPr="00D621D4">
        <w:rPr>
          <w:rFonts w:ascii="Times New Roman" w:eastAsia="Times New Roman" w:hAnsi="Times New Roman" w:cs="Times New Roman"/>
          <w:sz w:val="24"/>
          <w:szCs w:val="24"/>
        </w:rPr>
        <w:t xml:space="preserve"> ‘art 1523 </w:t>
      </w:r>
      <w:proofErr w:type="spellStart"/>
      <w:r w:rsidRPr="00D621D4">
        <w:rPr>
          <w:rFonts w:ascii="Times New Roman" w:eastAsia="Times New Roman" w:hAnsi="Times New Roman" w:cs="Times New Roman"/>
          <w:sz w:val="24"/>
          <w:szCs w:val="24"/>
        </w:rPr>
        <w:t>C.C.In</w:t>
      </w:r>
      <w:proofErr w:type="spellEnd"/>
      <w:r w:rsidRPr="00D621D4">
        <w:rPr>
          <w:rFonts w:ascii="Times New Roman" w:eastAsia="Times New Roman" w:hAnsi="Times New Roman" w:cs="Times New Roman"/>
          <w:sz w:val="24"/>
          <w:szCs w:val="24"/>
        </w:rPr>
        <w:t xml:space="preserve"> caso di risoluzione del contratto per impedimento del Committente, tutte le rate pagate rimangono acquisite alla Fornitrice ai sensi dell’art 1523 C.C. salvo il diritto di ripetere i danni.</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FACOLTA’ DI SUBAPPALTO</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In deroga all’art 1656 del CC il committente autorizza la società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a dare in subappalto l’esecuzione totale o parziale dell’opera in oggetto.</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FORO COMPETENTE</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qualunque controversia tra le parti, anche nel caso in cui la parte acquirente dovesse avere sede in un paese straniero, è sempre competente il Foro di Piacenza da intendersi come Foro esclusivo rispetto a quelli alternativi previsti dalla legge. I contratti con acquirenti stranieri e/o per prodotti venduti all’estero sono disciplinati dal diritto internazionale privato vigente in Italia.</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fatturazione ad aliquota iva agevolata è subordinata alla consegna dei documenti necessari (autorizzazione comunale e autocertificazione) alla conferma del preventivo.</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sz w:val="24"/>
          <w:szCs w:val="24"/>
        </w:rPr>
        <w:t>PRIVACY:</w:t>
      </w:r>
      <w:r w:rsidRPr="00D621D4">
        <w:rPr>
          <w:rFonts w:ascii="Times New Roman" w:eastAsia="Times New Roman" w:hAnsi="Times New Roman" w:cs="Times New Roman"/>
          <w:sz w:val="24"/>
          <w:szCs w:val="24"/>
        </w:rPr>
        <w:t xml:space="preserve"> Le parti si autorizzano reciprocamente all’utilizzo dei propri dati ai fini commerciali secondo le norme sulla privacy vigenti.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è autorizzata ad esporre propri segnali di riconoscimento sui materiali e a riprodurre immagini delle realizzazioni secondo quanto </w:t>
      </w:r>
      <w:proofErr w:type="spellStart"/>
      <w:r w:rsidRPr="00D621D4">
        <w:rPr>
          <w:rFonts w:ascii="Times New Roman" w:eastAsia="Times New Roman" w:hAnsi="Times New Roman" w:cs="Times New Roman"/>
          <w:sz w:val="24"/>
          <w:szCs w:val="24"/>
        </w:rPr>
        <w:t>sovraindicato</w:t>
      </w:r>
      <w:proofErr w:type="spellEnd"/>
      <w:r w:rsidRPr="00D621D4">
        <w:rPr>
          <w:rFonts w:ascii="Times New Roman" w:eastAsia="Times New Roman" w:hAnsi="Times New Roman" w:cs="Times New Roman"/>
          <w:sz w:val="24"/>
          <w:szCs w:val="24"/>
        </w:rPr>
        <w:t>.</w:t>
      </w:r>
      <w:r w:rsidRPr="00D621D4">
        <w:rPr>
          <w:rFonts w:ascii="Times New Roman" w:eastAsia="Times New Roman" w:hAnsi="Times New Roman" w:cs="Times New Roman"/>
          <w:sz w:val="24"/>
          <w:szCs w:val="24"/>
        </w:rPr>
        <w:tab/>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Restiamo a disposizione per qualsiasi chiarimento in merito e con l’occasione porgiamo cordiali saluti.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SAP SRL</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                         Dr Andrea Milanesi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tabs>
          <w:tab w:val="left" w:pos="966"/>
          <w:tab w:val="left" w:pos="1260"/>
        </w:tabs>
        <w:autoSpaceDE w:val="0"/>
        <w:autoSpaceDN w:val="0"/>
        <w:adjustRightInd w:val="0"/>
        <w:spacing w:after="0" w:line="240" w:lineRule="auto"/>
        <w:rPr>
          <w:rFonts w:ascii="Times New Roman" w:eastAsia="Times New Roman" w:hAnsi="Times New Roman" w:cs="Times New Roman"/>
          <w:sz w:val="24"/>
          <w:szCs w:val="24"/>
        </w:rPr>
      </w:pPr>
    </w:p>
    <w:p w:rsidR="00D621D4" w:rsidRPr="008A6AB0" w:rsidRDefault="00D621D4" w:rsidP="00D621D4">
      <w:pPr>
        <w:autoSpaceDE w:val="0"/>
        <w:autoSpaceDN w:val="0"/>
        <w:adjustRightInd w:val="0"/>
        <w:spacing w:after="0" w:line="240" w:lineRule="auto"/>
        <w:rPr>
          <w:rStyle w:val="TitoloCarattere"/>
        </w:rPr>
      </w:pPr>
      <w:r w:rsidRPr="00D621D4">
        <w:rPr>
          <w:rFonts w:ascii="Times New Roman" w:eastAsia="Times New Roman" w:hAnsi="Times New Roman" w:cs="Times New Roman"/>
          <w:sz w:val="24"/>
          <w:szCs w:val="24"/>
        </w:rPr>
        <w:t xml:space="preserve">Oggetto: Preventivo per fornitura </w:t>
      </w:r>
      <w:r w:rsidRPr="008A6AB0">
        <w:rPr>
          <w:rStyle w:val="TitoloCarattere"/>
        </w:rPr>
        <w:t>marmo alleggerito</w:t>
      </w:r>
    </w:p>
    <w:p w:rsidR="00D621D4" w:rsidRPr="00D621D4" w:rsidRDefault="00D621D4" w:rsidP="00D621D4">
      <w:pPr>
        <w:tabs>
          <w:tab w:val="left" w:pos="966"/>
          <w:tab w:val="left" w:pos="1260"/>
        </w:tabs>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Con la presente siamo a comunicare la nostra migliore offerta per sola fornitura  dei pannelli aventi le seguenti  caratteristiche: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8A6AB0">
        <w:rPr>
          <w:rStyle w:val="TitoloCarattere"/>
        </w:rPr>
        <w:lastRenderedPageBreak/>
        <w:t xml:space="preserve">pannello da 5 mm di lapideo accoppiato ad un supporto in </w:t>
      </w:r>
      <w:proofErr w:type="spellStart"/>
      <w:r w:rsidRPr="008A6AB0">
        <w:rPr>
          <w:rStyle w:val="TitoloCarattere"/>
        </w:rPr>
        <w:t>honeycomb</w:t>
      </w:r>
      <w:proofErr w:type="spellEnd"/>
      <w:r w:rsidRPr="00D621D4">
        <w:rPr>
          <w:rFonts w:ascii="Times New Roman" w:eastAsia="Times New Roman" w:hAnsi="Times New Roman" w:cs="Times New Roman"/>
          <w:sz w:val="24"/>
          <w:szCs w:val="24"/>
        </w:rPr>
        <w:t xml:space="preserve"> alveolare di alluminio ° 9.40 da 10 mm di spessore per un totale complessivo di circa 16mm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pannelli di dimensioni 120x60 cm</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Euro 156.20 mq</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pannelli dimensioni 240x120cm</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Euro 168.60 mq</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Ci preme evidenziare alcune delle caratteristiche peculiari del nostro pannello per una opportuna comparazione con il marmo massello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Significativa riduzione di peso di oltre l’80%  rispetto al marmo da 3 cm per un proporzionale alleggerimento di carico e dimensionamento della sottostruttura di sostegno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Raddoppio delle dimensioni del rivestimento che cosi conferiscono un esclusivo e gradevole effetto estetico ed una maggiore velocità di posa.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Imballo al box Euro </w:t>
      </w:r>
      <w:proofErr w:type="spellStart"/>
      <w:r w:rsidRPr="00D621D4">
        <w:rPr>
          <w:rFonts w:ascii="Times New Roman" w:eastAsia="Times New Roman" w:hAnsi="Times New Roman" w:cs="Times New Roman"/>
          <w:sz w:val="24"/>
          <w:szCs w:val="24"/>
        </w:rPr>
        <w:t>cad</w:t>
      </w:r>
      <w:proofErr w:type="spellEnd"/>
      <w:r w:rsidRPr="00D621D4">
        <w:rPr>
          <w:rFonts w:ascii="Times New Roman" w:eastAsia="Times New Roman" w:hAnsi="Times New Roman" w:cs="Times New Roman"/>
          <w:sz w:val="24"/>
          <w:szCs w:val="24"/>
        </w:rPr>
        <w:t xml:space="preserve"> 190,00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Eventuali altre e o diverse lavorazioni qui non riportate saranno da conteggiare a parte.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lastre di marmo daino reale da 2 cm di spessore dovranno essere da Voi fornite.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Si precisa che lo spessore dei pannelli finiti potrebbe avere una tolleranza di circa + - 1mm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u w:val="single"/>
        </w:rPr>
        <w:t>Condizioni Generali di Vendita</w:t>
      </w:r>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Tutti i prezzi si intendono iva esclusa 21%</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Tesa materiale franco partenza dal nostro stabilimento di produzione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Pagamento da concordare: modalità garantita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Validità offerta 10 gg dalla presenza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Consegne: da concordare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Restiamo a disposizione per qualsiasi chiarimento in merito e con l’occasione </w:t>
      </w:r>
      <w:r w:rsidRPr="00D621D4">
        <w:rPr>
          <w:rFonts w:ascii="Times New Roman" w:eastAsia="Times New Roman" w:hAnsi="Times New Roman" w:cs="Times New Roman"/>
          <w:sz w:val="24"/>
          <w:szCs w:val="24"/>
        </w:rPr>
        <w:br/>
        <w:t>porgiamo cordiali saluti</w:t>
      </w:r>
    </w:p>
    <w:p w:rsidR="00D621D4" w:rsidRPr="00D621D4" w:rsidRDefault="00D621D4" w:rsidP="00D621D4">
      <w:pPr>
        <w:autoSpaceDE w:val="0"/>
        <w:autoSpaceDN w:val="0"/>
        <w:adjustRightInd w:val="0"/>
        <w:spacing w:after="0" w:line="240" w:lineRule="auto"/>
        <w:jc w:val="center"/>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jc w:val="center"/>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Dr. Andrea Milanesi </w:t>
      </w:r>
    </w:p>
    <w:p w:rsidR="00D621D4" w:rsidRPr="00D621D4" w:rsidRDefault="00D621D4" w:rsidP="00D621D4">
      <w:pPr>
        <w:autoSpaceDE w:val="0"/>
        <w:autoSpaceDN w:val="0"/>
        <w:adjustRightInd w:val="0"/>
        <w:spacing w:after="0" w:line="240" w:lineRule="auto"/>
        <w:jc w:val="center"/>
        <w:rPr>
          <w:rFonts w:ascii="Times New Roman" w:eastAsia="Times New Roman" w:hAnsi="Times New Roman" w:cs="Times New Roman"/>
          <w:sz w:val="24"/>
          <w:szCs w:val="24"/>
        </w:rPr>
      </w:pPr>
    </w:p>
    <w:p w:rsidR="00D621D4" w:rsidRPr="00D621D4" w:rsidRDefault="00D621D4" w:rsidP="001F4E86">
      <w:r w:rsidRPr="00D621D4">
        <w:t xml:space="preserve"> Ufficio Commerciale</w:t>
      </w:r>
    </w:p>
    <w:p w:rsidR="00D621D4" w:rsidRPr="00D621D4" w:rsidRDefault="00D621D4" w:rsidP="00D621D4">
      <w:pPr>
        <w:autoSpaceDE w:val="0"/>
        <w:autoSpaceDN w:val="0"/>
        <w:adjustRightInd w:val="0"/>
        <w:spacing w:after="0" w:line="240" w:lineRule="auto"/>
        <w:jc w:val="center"/>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In riferimento a Vs. gentile richiesta , siamo con la presente a </w:t>
      </w:r>
      <w:proofErr w:type="spellStart"/>
      <w:r w:rsidRPr="00D621D4">
        <w:rPr>
          <w:rFonts w:ascii="Times New Roman" w:eastAsia="Times New Roman" w:hAnsi="Times New Roman" w:cs="Times New Roman"/>
          <w:sz w:val="24"/>
          <w:szCs w:val="24"/>
        </w:rPr>
        <w:t>sottoporVi</w:t>
      </w:r>
      <w:proofErr w:type="spellEnd"/>
      <w:r w:rsidRPr="00D621D4">
        <w:rPr>
          <w:rFonts w:ascii="Times New Roman" w:eastAsia="Times New Roman" w:hAnsi="Times New Roman" w:cs="Times New Roman"/>
          <w:sz w:val="24"/>
          <w:szCs w:val="24"/>
        </w:rPr>
        <w:t xml:space="preserve"> ns. quotazioni per quanto in oggetto e meglio specificato nelle pagine seguenti.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Parete Ventilata con sistema A.G.S. (gancio a scomparsa) composto da: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Sistema di fissaggio meccanico, non visibile, posizionato sul retro della lastra ceramica,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composto da quattro tasselli ad espansione in acciaio inossidabile alloggiati in fori sagomati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eseguiti nel supporto ceramico. Quattro ganci di accoppiamento in alluminio fissati ai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quattro tasselli, provvisti di regolazione e bloccaggio della lastra, completano il sistema.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Sottostruttura di sostegno costituita da una orditura principale verticale e da una orditura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secondaria orizzontale in profilati di alluminio estruso di varie forme e misure uniti tra loro da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rivetti in alluminio.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Ancoraggi dei profilati alle pareti costituiti da staffe in alluminio </w:t>
      </w:r>
      <w:proofErr w:type="spellStart"/>
      <w:r w:rsidRPr="00D621D4">
        <w:rPr>
          <w:rFonts w:ascii="Times New Roman" w:eastAsia="Times New Roman" w:hAnsi="Times New Roman" w:cs="Times New Roman"/>
          <w:sz w:val="24"/>
          <w:szCs w:val="24"/>
        </w:rPr>
        <w:t>preforato</w:t>
      </w:r>
      <w:proofErr w:type="spellEnd"/>
      <w:r w:rsidRPr="00D621D4">
        <w:rPr>
          <w:rFonts w:ascii="Times New Roman" w:eastAsia="Times New Roman" w:hAnsi="Times New Roman" w:cs="Times New Roman"/>
          <w:sz w:val="24"/>
          <w:szCs w:val="24"/>
        </w:rPr>
        <w:t xml:space="preserve"> che trattengono 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montanti mediante punti di ancoraggio fissi e scorrevoli tenendo in considerazione la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compensazione alle dilatazioni termiche.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Tasselli meccanici o chimici, adeguati al tipo di muratura, per fissare le staffe alle pareti.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Progettazione, fornitura e posa per totali m² 1.100 </w:t>
      </w:r>
      <w:proofErr w:type="spellStart"/>
      <w:r w:rsidRPr="00D621D4">
        <w:rPr>
          <w:rFonts w:ascii="Times New Roman" w:eastAsia="Times New Roman" w:hAnsi="Times New Roman" w:cs="Times New Roman"/>
          <w:sz w:val="24"/>
          <w:szCs w:val="24"/>
        </w:rPr>
        <w:t>ca</w:t>
      </w:r>
      <w:proofErr w:type="spellEnd"/>
      <w:r w:rsidRPr="00D621D4">
        <w:rPr>
          <w:rFonts w:ascii="Times New Roman" w:eastAsia="Times New Roman" w:hAnsi="Times New Roman" w:cs="Times New Roman"/>
          <w:sz w:val="24"/>
          <w:szCs w:val="24"/>
        </w:rPr>
        <w:t>. con posa prevista in orizzontale,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giunti allineati, spessore totale da muro a superficie esterna della lastra ceramica mm 150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D621D4">
        <w:rPr>
          <w:rFonts w:ascii="Times New Roman" w:eastAsia="Times New Roman" w:hAnsi="Times New Roman" w:cs="Times New Roman"/>
          <w:sz w:val="24"/>
          <w:szCs w:val="24"/>
        </w:rPr>
        <w:t>ca</w:t>
      </w:r>
      <w:proofErr w:type="spellEnd"/>
      <w:r w:rsidRPr="00D621D4">
        <w:rPr>
          <w:rFonts w:ascii="Times New Roman" w:eastAsia="Times New Roman" w:hAnsi="Times New Roman" w:cs="Times New Roman"/>
          <w:sz w:val="24"/>
          <w:szCs w:val="24"/>
        </w:rPr>
        <w:t>., rivestimento in GRES FINE PORCELLANATO, lastra di dimensioni nominali mm 450x900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serie : STREET Fin. NAT. 45x90. Misurazione a Modulo/i da 0,405 mq.</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EURO/Alle condizioni di vendita m² 181,00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Progettazione, fornitura e posa per totali m² 1.100 </w:t>
      </w:r>
      <w:proofErr w:type="spellStart"/>
      <w:r w:rsidRPr="00D621D4">
        <w:rPr>
          <w:rFonts w:ascii="Times New Roman" w:eastAsia="Times New Roman" w:hAnsi="Times New Roman" w:cs="Times New Roman"/>
          <w:sz w:val="24"/>
          <w:szCs w:val="24"/>
        </w:rPr>
        <w:t>ca</w:t>
      </w:r>
      <w:proofErr w:type="spellEnd"/>
      <w:r w:rsidRPr="00D621D4">
        <w:rPr>
          <w:rFonts w:ascii="Times New Roman" w:eastAsia="Times New Roman" w:hAnsi="Times New Roman" w:cs="Times New Roman"/>
          <w:sz w:val="24"/>
          <w:szCs w:val="24"/>
        </w:rPr>
        <w:t>. con posa prevista in orizzontale,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giunti allineati, spessore totale da muro a superficie esterna della lastra ceramica mm 150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D621D4">
        <w:rPr>
          <w:rFonts w:ascii="Times New Roman" w:eastAsia="Times New Roman" w:hAnsi="Times New Roman" w:cs="Times New Roman"/>
          <w:sz w:val="24"/>
          <w:szCs w:val="24"/>
        </w:rPr>
        <w:t>ca</w:t>
      </w:r>
      <w:proofErr w:type="spellEnd"/>
      <w:r w:rsidRPr="00D621D4">
        <w:rPr>
          <w:rFonts w:ascii="Times New Roman" w:eastAsia="Times New Roman" w:hAnsi="Times New Roman" w:cs="Times New Roman"/>
          <w:sz w:val="24"/>
          <w:szCs w:val="24"/>
        </w:rPr>
        <w:t>., rivestimento in GRES FINE PORCELLANATO, lastra di dimensioni nominali mm 600x600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serie : SISTEM B Fin. NAT. 60x60. Misurazione a Modulo/i da 0,36 mq.</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EURO/m² 175,00 Alle condizioni di vendita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8A6AB0">
        <w:rPr>
          <w:rStyle w:val="TitoloCarattere"/>
        </w:rPr>
        <w:t>Parete Ventilata sistema A.G.V.</w:t>
      </w:r>
      <w:r w:rsidRPr="00D621D4">
        <w:rPr>
          <w:rFonts w:ascii="Times New Roman" w:eastAsia="Times New Roman" w:hAnsi="Times New Roman" w:cs="Times New Roman"/>
          <w:sz w:val="24"/>
          <w:szCs w:val="24"/>
        </w:rPr>
        <w:t xml:space="preserve"> ( gancio in vista ) composto da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Ganci in acciaio inox AISI 316TI, spessore 1,2 mm., che fissano le lastre ceramiche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all'intelaiatura di supporto, piegati a molla in modo da stringere con forza l'angolo delle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lastre che trattengono. Vengono utilizzati ganci standard che trattengono un angolo di 4</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lastre attigue (rapporto gancio-lastra di 1:1) e ganci base presenti alla partenza delle pareti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e ad ogni giunto di dilatazione della struttura portante in alluminio.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Punti di silicone estruso tra le lastre e i profilati.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Sottostruttura di sostegno costituita da profilati in alluminio estruso, disposti verticalmente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sulle pareti ad intervalli legati alle dimensioni delle lastre; su di essi sono fissati i ganci in</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acciaio.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Ancoraggi dei profilati alle pareti costituiti da staffe in alluminio </w:t>
      </w:r>
      <w:proofErr w:type="spellStart"/>
      <w:r w:rsidRPr="00D621D4">
        <w:rPr>
          <w:rFonts w:ascii="Times New Roman" w:eastAsia="Times New Roman" w:hAnsi="Times New Roman" w:cs="Times New Roman"/>
          <w:sz w:val="24"/>
          <w:szCs w:val="24"/>
        </w:rPr>
        <w:t>preforato</w:t>
      </w:r>
      <w:proofErr w:type="spellEnd"/>
      <w:r w:rsidRPr="00D621D4">
        <w:rPr>
          <w:rFonts w:ascii="Times New Roman" w:eastAsia="Times New Roman" w:hAnsi="Times New Roman" w:cs="Times New Roman"/>
          <w:sz w:val="24"/>
          <w:szCs w:val="24"/>
        </w:rPr>
        <w:t xml:space="preserve"> che trattengono 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montanti mediante punti di ancoraggio fissi e scorrevoli tenendo in considerazione la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compensazione alle dilatazioni termiche.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Tasselli meccanici o chimici, adeguati al tipo di muratura, per fissare le staffe alle pareti.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Progettazione, fornitura e posa per totali m² 1.100 </w:t>
      </w:r>
      <w:proofErr w:type="spellStart"/>
      <w:r w:rsidRPr="00D621D4">
        <w:rPr>
          <w:rFonts w:ascii="Times New Roman" w:eastAsia="Times New Roman" w:hAnsi="Times New Roman" w:cs="Times New Roman"/>
          <w:sz w:val="24"/>
          <w:szCs w:val="24"/>
        </w:rPr>
        <w:t>ca</w:t>
      </w:r>
      <w:proofErr w:type="spellEnd"/>
      <w:r w:rsidRPr="00D621D4">
        <w:rPr>
          <w:rFonts w:ascii="Times New Roman" w:eastAsia="Times New Roman" w:hAnsi="Times New Roman" w:cs="Times New Roman"/>
          <w:sz w:val="24"/>
          <w:szCs w:val="24"/>
        </w:rPr>
        <w:t>. con posa prevista in orizzontale,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giunti allineati, spessore totale da muro a superficie esterna della lastra ceramica mm 130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D621D4">
        <w:rPr>
          <w:rFonts w:ascii="Times New Roman" w:eastAsia="Times New Roman" w:hAnsi="Times New Roman" w:cs="Times New Roman"/>
          <w:sz w:val="24"/>
          <w:szCs w:val="24"/>
        </w:rPr>
        <w:t>ca</w:t>
      </w:r>
      <w:proofErr w:type="spellEnd"/>
      <w:r w:rsidRPr="00D621D4">
        <w:rPr>
          <w:rFonts w:ascii="Times New Roman" w:eastAsia="Times New Roman" w:hAnsi="Times New Roman" w:cs="Times New Roman"/>
          <w:sz w:val="24"/>
          <w:szCs w:val="24"/>
        </w:rPr>
        <w:t>., rivestimento in GRES FINE PORCELLANATO, lastra di dimensioni nominali mm 450x900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serie : STREET Fin. NAT. 45x90. Misurazione a Modulo/i da 0,405 mq..</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_</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Alle condizioni di vendita EURO/m² 145,00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Progettazione, fornitura e posa per totali m² 1.100 </w:t>
      </w:r>
      <w:proofErr w:type="spellStart"/>
      <w:r w:rsidRPr="00D621D4">
        <w:rPr>
          <w:rFonts w:ascii="Times New Roman" w:eastAsia="Times New Roman" w:hAnsi="Times New Roman" w:cs="Times New Roman"/>
          <w:sz w:val="24"/>
          <w:szCs w:val="24"/>
        </w:rPr>
        <w:t>ca</w:t>
      </w:r>
      <w:proofErr w:type="spellEnd"/>
      <w:r w:rsidRPr="00D621D4">
        <w:rPr>
          <w:rFonts w:ascii="Times New Roman" w:eastAsia="Times New Roman" w:hAnsi="Times New Roman" w:cs="Times New Roman"/>
          <w:sz w:val="24"/>
          <w:szCs w:val="24"/>
        </w:rPr>
        <w:t>. con posa prevista in orizzontale,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giunti allineati, spessore totale da muro a superficie esterna della lastra ceramica mm 130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D621D4">
        <w:rPr>
          <w:rFonts w:ascii="Times New Roman" w:eastAsia="Times New Roman" w:hAnsi="Times New Roman" w:cs="Times New Roman"/>
          <w:sz w:val="24"/>
          <w:szCs w:val="24"/>
        </w:rPr>
        <w:t>ca</w:t>
      </w:r>
      <w:proofErr w:type="spellEnd"/>
      <w:r w:rsidRPr="00D621D4">
        <w:rPr>
          <w:rFonts w:ascii="Times New Roman" w:eastAsia="Times New Roman" w:hAnsi="Times New Roman" w:cs="Times New Roman"/>
          <w:sz w:val="24"/>
          <w:szCs w:val="24"/>
        </w:rPr>
        <w:t>., rivestimento in GRES FINE PORCELLANATO, lastra di dimensioni nominali mm 600x600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serie : SISTEM B Fin. NAT. 60x60. Misurazione a Modulo/i da 0,36 mq</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Alle condizioni di vendita EURO/m² 136,00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Accessori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b/>
          <w:bCs/>
          <w:sz w:val="24"/>
          <w:szCs w:val="24"/>
        </w:rPr>
        <w:t>LISTINO LAVORAZIONI ACCESSORIE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Lattoneria di • raccordo: Esclusa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Supplemento imbotti per ogni finestra: Esclusa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Maggiorazione per profili </w:t>
      </w:r>
      <w:proofErr w:type="spellStart"/>
      <w:r w:rsidRPr="00D621D4">
        <w:rPr>
          <w:rFonts w:ascii="Times New Roman" w:eastAsia="Times New Roman" w:hAnsi="Times New Roman" w:cs="Times New Roman"/>
          <w:sz w:val="24"/>
          <w:szCs w:val="24"/>
        </w:rPr>
        <w:t>elettrocolorati</w:t>
      </w:r>
      <w:proofErr w:type="spellEnd"/>
      <w:r w:rsidRPr="00D621D4">
        <w:rPr>
          <w:rFonts w:ascii="Times New Roman" w:eastAsia="Times New Roman" w:hAnsi="Times New Roman" w:cs="Times New Roman"/>
          <w:sz w:val="24"/>
          <w:szCs w:val="24"/>
        </w:rPr>
        <w:t>: Inclusa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Maggiorazione per ganci smaltati due colori ( per A.G.V. ): Inclusa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Profilo forato di base ( posa inclusa ): EURO/ML 16,80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Rete di sicurezza: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Fibra di vetro posizionata sul retro della lastra mediante incollaggio.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EURO/MQ 7,90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Isolamento termico – FORNITURA E POSA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EPS con Grafite dello spessore di cm. 8 , fissato alla parete dell'edificio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mediante tasselli meccanici in nylon (esclusa rasatura).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EURO/MQ 19,60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Condizioni di vendita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Resa: f.co cantiere su automezzi. Scarico dei materiali a Vs. cura.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Trasferta: vitto e alloggio montatori a nostro carico.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Sistema di misurazione: la misurazione dei mq verrà ESEGUITA A MODULO, considerando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qualsiasi misura di lastra tagliata come lastra intera.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Scorte: da concordare per il solo materiale ceramico.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Pagamenti: da concordare     • Consegne: da concordare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Condizioni generali di vendita: come da allegato.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Validità offerta: 30/09/2012     • Validità prezzi: 30/09/2012</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 Materiali e la posa, se non diversamente pattuito, saranno fatturati dalla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srl</w:t>
      </w:r>
      <w:proofErr w:type="spellEnd"/>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si riserva la facoltà di conferire, a terzi posatori di propria fiducia, ordine per la posa in opera dei manufatti.</w:t>
      </w:r>
    </w:p>
    <w:p w:rsidR="00D621D4" w:rsidRPr="00D621D4" w:rsidRDefault="00D621D4" w:rsidP="00D621D4">
      <w:pPr>
        <w:autoSpaceDE w:val="0"/>
        <w:autoSpaceDN w:val="0"/>
        <w:adjustRightInd w:val="0"/>
        <w:spacing w:after="0" w:line="240" w:lineRule="auto"/>
        <w:jc w:val="center"/>
        <w:rPr>
          <w:rFonts w:ascii="Times New Roman" w:eastAsia="Times New Roman" w:hAnsi="Times New Roman" w:cs="Times New Roman"/>
          <w:b/>
          <w:bCs/>
          <w:sz w:val="24"/>
          <w:szCs w:val="24"/>
          <w:u w:val="single"/>
        </w:rPr>
      </w:pPr>
    </w:p>
    <w:p w:rsidR="00D621D4" w:rsidRPr="00D621D4" w:rsidRDefault="00D621D4" w:rsidP="00D621D4">
      <w:pPr>
        <w:autoSpaceDE w:val="0"/>
        <w:autoSpaceDN w:val="0"/>
        <w:adjustRightInd w:val="0"/>
        <w:spacing w:after="0" w:line="240" w:lineRule="auto"/>
        <w:jc w:val="center"/>
        <w:rPr>
          <w:rFonts w:ascii="Times New Roman" w:eastAsia="Times New Roman" w:hAnsi="Times New Roman" w:cs="Times New Roman"/>
          <w:b/>
          <w:bCs/>
          <w:sz w:val="24"/>
          <w:szCs w:val="24"/>
          <w:u w:val="single"/>
        </w:rPr>
      </w:pPr>
      <w:r w:rsidRPr="00D621D4">
        <w:rPr>
          <w:rFonts w:ascii="Times New Roman" w:eastAsia="Times New Roman" w:hAnsi="Times New Roman" w:cs="Times New Roman"/>
          <w:b/>
          <w:bCs/>
          <w:sz w:val="24"/>
          <w:szCs w:val="24"/>
          <w:u w:val="single"/>
        </w:rPr>
        <w:t>Condizioni generali di vendita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Oneri a carico del committente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Lo scarico dei materiali, la loro custodia (fanno fede le bolle di consegna) con conseguente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responsabilità riguardo a rotture o furti, il posizionamento ai piani a piè d’opera, l’ acqua,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l’energia elettrica, l’eventuale messa a terra della struttura metallica, la rimozione dei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materiali di risulta.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Lattoneria di raccordo con davanzali, balconi, serramenti, coperture ed altre strutture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Installazione dei ponteggi a norma con distanza non inferiore a 20-25 cm dalla parete finita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Se ad inizio lavori i ponteggi non risultassero a norma, verrà addebitato il fermo dei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montatori fino a quando non si sarà provveduto in merito.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Eventuali modifiche delle strutture esistenti (</w:t>
      </w:r>
      <w:proofErr w:type="spellStart"/>
      <w:r w:rsidRPr="00D621D4">
        <w:rPr>
          <w:rFonts w:ascii="Times New Roman" w:eastAsia="Times New Roman" w:hAnsi="Times New Roman" w:cs="Times New Roman"/>
          <w:sz w:val="24"/>
          <w:szCs w:val="24"/>
        </w:rPr>
        <w:t>NB:la</w:t>
      </w:r>
      <w:proofErr w:type="spellEnd"/>
      <w:r w:rsidRPr="00D621D4">
        <w:rPr>
          <w:rFonts w:ascii="Times New Roman" w:eastAsia="Times New Roman" w:hAnsi="Times New Roman" w:cs="Times New Roman"/>
          <w:sz w:val="24"/>
          <w:szCs w:val="24"/>
        </w:rPr>
        <w:t xml:space="preserve"> struttura deve essere idonea a sopportare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sollecitazioni trasmesse dal rivestimento e permettere il fissaggio dei montanti in alluminio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con tasselli).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Indicazioni precise dell’ubicazione di impedimenti inseriti nella muratura, quali pluviali, linee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telefoniche, elettriche, trasmissioni dati, o quanto altro possa costituire pericolo o essere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danneggiato dalla foratura per il fissaggio della struttura e dell’isolante e che condizioni il</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normale svolgimento delle operazioni.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costi conseguenti a situazioni reali difformi da quanto indicato saranno addebitati.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IVA ed ogni altro onere fiscale.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finiture particolari: secondo il listino sopracitato.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Lavori particolari non previsti nel listino verranno conteggiati in economia al prezzo corrente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(ad esempio un eventuale tracciamento sulla parete richiesto prima dell’inizio lavori).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La fine lavori si intende quando tutte le opere di contratto, e seguite senza interruzioni, sono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ultimate in ogni loro parte.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Ogni intervento dopo la fine dei lavori sarà considerato a parte e computato secondo 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tariffe ANIMA vigenti.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varianti, e le aggiunte che si presentassero in fase di esecuzione dovranno tenere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presente gli oneri relativi.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merce sarà fatturata secondo gli accordi presi in relazione alla data stabilita per la posa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in opera, qualora per ragioni non imputabili a noi tale data dovesse slittare, la merce sarà</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fatturata comunque e la fattura emessa si intende naturalmente accettata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Se la merce non potesse essere ritirata, sarà emessa fattura ad avviso della merce pronta 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sua custodia conteggiata a parte.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Esprimiamo la fiducia che la ns. offerta possa risultare di Vs. concreto interesse 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ringraziando anticipatamente per averci contattato, restiamo a Vs. disposizione per ogni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eventuale ulteriore chiarimento e/o informazione.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Distinti Saluti,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srl</w:t>
      </w:r>
      <w:proofErr w:type="spellEnd"/>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    Ufficio commerciale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992A40"/>
    <w:p w:rsidR="00D621D4" w:rsidRPr="00D621D4" w:rsidRDefault="00D621D4" w:rsidP="008A6AB0">
      <w:pPr>
        <w:pStyle w:val="Titolo"/>
        <w:rPr>
          <w:rFonts w:eastAsia="Times New Roman"/>
        </w:rPr>
      </w:pPr>
      <w:r w:rsidRPr="00D621D4">
        <w:rPr>
          <w:rFonts w:eastAsia="Times New Roman"/>
        </w:rPr>
        <w:t>1) FACCIATA CONTINUA SERIE SCHUCO FW 50+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Profili di montante e traverso di diverse dimensioni, da utilizzare a seconda delle necessità statiche.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Descrizione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Livello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Misura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Traverso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1. livello </w:t>
      </w:r>
      <w:r w:rsidRPr="00D621D4">
        <w:rPr>
          <w:rFonts w:ascii="Times New Roman" w:eastAsia="Times New Roman" w:hAnsi="Times New Roman" w:cs="Times New Roman"/>
          <w:sz w:val="24"/>
          <w:szCs w:val="24"/>
        </w:rPr>
        <w:tab/>
        <w:t>6-180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Traverso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2. livello </w:t>
      </w:r>
      <w:r w:rsidRPr="00D621D4">
        <w:rPr>
          <w:rFonts w:ascii="Times New Roman" w:eastAsia="Times New Roman" w:hAnsi="Times New Roman" w:cs="Times New Roman"/>
          <w:sz w:val="24"/>
          <w:szCs w:val="24"/>
        </w:rPr>
        <w:tab/>
        <w:t>84-149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Montante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3. livello </w:t>
      </w:r>
      <w:r w:rsidRPr="00D621D4">
        <w:rPr>
          <w:rFonts w:ascii="Times New Roman" w:eastAsia="Times New Roman" w:hAnsi="Times New Roman" w:cs="Times New Roman"/>
          <w:sz w:val="24"/>
          <w:szCs w:val="24"/>
        </w:rPr>
        <w:tab/>
        <w:t>50-200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Grazie alla disponibilità di diversi profili di </w:t>
      </w:r>
      <w:proofErr w:type="spellStart"/>
      <w:r w:rsidRPr="00D621D4">
        <w:rPr>
          <w:rFonts w:ascii="Times New Roman" w:eastAsia="Times New Roman" w:hAnsi="Times New Roman" w:cs="Times New Roman"/>
          <w:sz w:val="24"/>
          <w:szCs w:val="24"/>
        </w:rPr>
        <w:t>sottocopertina</w:t>
      </w:r>
      <w:proofErr w:type="spellEnd"/>
      <w:r w:rsidRPr="00D621D4">
        <w:rPr>
          <w:rFonts w:ascii="Times New Roman" w:eastAsia="Times New Roman" w:hAnsi="Times New Roman" w:cs="Times New Roman"/>
          <w:sz w:val="24"/>
          <w:szCs w:val="24"/>
        </w:rPr>
        <w:t xml:space="preserve"> e di copertina, anche in acciaio inox, possono essere soddisfatte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richieste più varie. Tutti i profili portanti hanno una sezione in vista di 50 mm e gli spigoli arrotondati. Grazie al posizionamento all'interno dei locali dei profili portanti, vengono ridotte al minimo le variazioni dimensionali dovute alla differenza di temperatura. Tamponamenti da 4 fino a 50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Disegno dei profili con canaline di drenaggio e, a scelta, tre diversi sistemi di guarnizioni esterne: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Guarnizioni in EPDM singole con giunzione a croce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Guarnizioni in EPDM singole con nastro butilico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Guarnizioni in EPDM continue con giunzione a croce garantiscono una doppia sicurezza contro gli agenti atmosferici. Con la certificazione dell'istituto per la tecnica delle Finestre </w:t>
      </w:r>
      <w:proofErr w:type="spellStart"/>
      <w:r w:rsidRPr="00D621D4">
        <w:rPr>
          <w:rFonts w:ascii="Times New Roman" w:eastAsia="Times New Roman" w:hAnsi="Times New Roman" w:cs="Times New Roman"/>
          <w:sz w:val="24"/>
          <w:szCs w:val="24"/>
        </w:rPr>
        <w:t>IFTRosenheim</w:t>
      </w:r>
      <w:proofErr w:type="spellEnd"/>
      <w:r w:rsidRPr="00D621D4">
        <w:rPr>
          <w:rFonts w:ascii="Times New Roman" w:eastAsia="Times New Roman" w:hAnsi="Times New Roman" w:cs="Times New Roman"/>
          <w:sz w:val="24"/>
          <w:szCs w:val="24"/>
        </w:rPr>
        <w:t xml:space="preserve"> nr. 102 21 415 sono stati provati la tenuta all'aria ed all'acqua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(AE, RE), con la nr. 402 21 419 il valore k- (gruppo materiali 2.1/1) e con la nr. 161 21 404 il potere fonoisolante (37-49 dB).</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Uniformità di guarnizioni e copertine per tutti i sistemi di tenuta. Stessa sezione in vista delle guarnizioni interne dei montanti e dei traversi. Stesse viti di fissaggio per i montanti ed i traversi.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u w:val="single"/>
        </w:rPr>
      </w:pPr>
      <w:r w:rsidRPr="00D621D4">
        <w:rPr>
          <w:rFonts w:ascii="Times New Roman" w:eastAsia="Times New Roman" w:hAnsi="Times New Roman" w:cs="Times New Roman"/>
          <w:sz w:val="24"/>
          <w:szCs w:val="24"/>
        </w:rPr>
        <w:lastRenderedPageBreak/>
        <w:t xml:space="preserve">- Fissaggio del traverso a scelta con vite autofilettante o con cavallotto. Si utilizza un unico cavallotto per tutte le misure dei traversi. </w:t>
      </w:r>
      <w:r w:rsidRPr="00D621D4">
        <w:rPr>
          <w:rFonts w:ascii="Times New Roman" w:eastAsia="Times New Roman" w:hAnsi="Times New Roman" w:cs="Times New Roman"/>
          <w:sz w:val="24"/>
          <w:szCs w:val="24"/>
          <w:u w:val="single"/>
        </w:rPr>
        <w:t>Montaggio a montanti e traversi: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Cavallotti particolari consentono il montaggio dei traversi tra i montanti già in opera.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u w:val="single"/>
        </w:rPr>
        <w:t>Montaggio a telai:</w:t>
      </w:r>
      <w:r w:rsidRPr="00D621D4">
        <w:rPr>
          <w:rFonts w:ascii="Times New Roman" w:eastAsia="Times New Roman" w:hAnsi="Times New Roman" w:cs="Times New Roman"/>
          <w:sz w:val="24"/>
          <w:szCs w:val="24"/>
        </w:rPr>
        <w:t xml:space="preserve"> Montaggio di elementi </w:t>
      </w:r>
      <w:proofErr w:type="spellStart"/>
      <w:r w:rsidRPr="00D621D4">
        <w:rPr>
          <w:rFonts w:ascii="Times New Roman" w:eastAsia="Times New Roman" w:hAnsi="Times New Roman" w:cs="Times New Roman"/>
          <w:sz w:val="24"/>
          <w:szCs w:val="24"/>
        </w:rPr>
        <w:t>preassemblati</w:t>
      </w:r>
      <w:proofErr w:type="spellEnd"/>
      <w:r w:rsidRPr="00D621D4">
        <w:rPr>
          <w:rFonts w:ascii="Times New Roman" w:eastAsia="Times New Roman" w:hAnsi="Times New Roman" w:cs="Times New Roman"/>
          <w:sz w:val="24"/>
          <w:szCs w:val="24"/>
        </w:rPr>
        <w:t xml:space="preserve"> grazie ad appositi montanti sdoppiati.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Giunzione a T realizzabile grazie a viti e relativa sede sul traverso.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Tutti i particolari di tenuta sono inseribili frontalmente.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I profili di montante non devono venire intestati per la giunzione con il traverso del primo livello.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u w:val="single"/>
        </w:rPr>
      </w:pPr>
      <w:r w:rsidRPr="00D621D4">
        <w:rPr>
          <w:rFonts w:ascii="Times New Roman" w:eastAsia="Times New Roman" w:hAnsi="Times New Roman" w:cs="Times New Roman"/>
          <w:sz w:val="24"/>
          <w:szCs w:val="24"/>
          <w:u w:val="single"/>
        </w:rPr>
        <w:t>Tre livelli di drenaggio: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Il sistema FW 50, è stato realizzato con le canaline di drenaggio su piani differenziati. L'eventuale acqua di infiltrazione viene drenata dal piano di raccolta dei primo livello su quello del secondo livello. Da qui passa sul piano del terzo livello (montante) e viene guidata verso l'esterno in modo controllato.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Tamponamento con vetrocamera 8 mm temperato/16 gas argon/4+4 basso emissivo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PROSPETTO E: Nr 1 facciata da mm 14.190 x 4010 suddivisa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in nr 24 specchiature fisse</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€ 16.360,00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PROSPETTO G: Nr 1 facciata da mm 12.660 x 4646 suddivisa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in nr 20 specchiature fisse</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€ 16.911,00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PROSPETTO G: Nr 1 facciata da mm 5.120 x 4646 suddivisa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in nr 20 specchiature fisse</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6.839,00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PROSPETTO D: Nr 1 facciata da mm 11.810 x 4646 suddivisa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in nr 20 specchiature fisse</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€ 15.776,00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PROSPETTO D: Nr 1 facciata da mm 43.861 x 4646 suddivisa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in nr 20 specchiature fisse</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€ 58.589,00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PROSPETTO G e D (</w:t>
      </w:r>
      <w:proofErr w:type="spellStart"/>
      <w:r w:rsidRPr="00D621D4">
        <w:rPr>
          <w:rFonts w:ascii="Times New Roman" w:eastAsia="Times New Roman" w:hAnsi="Times New Roman" w:cs="Times New Roman"/>
          <w:sz w:val="24"/>
          <w:szCs w:val="24"/>
        </w:rPr>
        <w:t>rif</w:t>
      </w:r>
      <w:proofErr w:type="spellEnd"/>
      <w:r w:rsidRPr="00D621D4">
        <w:rPr>
          <w:rFonts w:ascii="Times New Roman" w:eastAsia="Times New Roman" w:hAnsi="Times New Roman" w:cs="Times New Roman"/>
          <w:sz w:val="24"/>
          <w:szCs w:val="24"/>
        </w:rPr>
        <w:t xml:space="preserve"> facciate inserite nei portali):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2 facciate da mm 3.990 x 2.216 suddivisa in nr 4 specchiature fisse</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proofErr w:type="spellStart"/>
      <w:r w:rsidRPr="00D621D4">
        <w:rPr>
          <w:rFonts w:ascii="Times New Roman" w:eastAsia="Times New Roman" w:hAnsi="Times New Roman" w:cs="Times New Roman"/>
          <w:sz w:val="24"/>
          <w:szCs w:val="24"/>
        </w:rPr>
        <w:t>cad</w:t>
      </w:r>
      <w:proofErr w:type="spellEnd"/>
      <w:r w:rsidRPr="00D621D4">
        <w:rPr>
          <w:rFonts w:ascii="Times New Roman" w:eastAsia="Times New Roman" w:hAnsi="Times New Roman" w:cs="Times New Roman"/>
          <w:sz w:val="24"/>
          <w:szCs w:val="24"/>
        </w:rPr>
        <w:t xml:space="preserve"> 2.598,00</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5.196,00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PROSPETTO D (</w:t>
      </w:r>
      <w:proofErr w:type="spellStart"/>
      <w:r w:rsidRPr="00D621D4">
        <w:rPr>
          <w:rFonts w:ascii="Times New Roman" w:eastAsia="Times New Roman" w:hAnsi="Times New Roman" w:cs="Times New Roman"/>
          <w:sz w:val="24"/>
          <w:szCs w:val="24"/>
        </w:rPr>
        <w:t>rif</w:t>
      </w:r>
      <w:proofErr w:type="spellEnd"/>
      <w:r w:rsidRPr="00D621D4">
        <w:rPr>
          <w:rFonts w:ascii="Times New Roman" w:eastAsia="Times New Roman" w:hAnsi="Times New Roman" w:cs="Times New Roman"/>
          <w:sz w:val="24"/>
          <w:szCs w:val="24"/>
        </w:rPr>
        <w:t xml:space="preserve"> facciate inserite nei portali): Nr 7 facciate da mm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4.133 x 2.216 suddivisa in nr 4 specchiature fisse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proofErr w:type="spellStart"/>
      <w:r w:rsidRPr="00D621D4">
        <w:rPr>
          <w:rFonts w:ascii="Times New Roman" w:eastAsia="Times New Roman" w:hAnsi="Times New Roman" w:cs="Times New Roman"/>
          <w:sz w:val="24"/>
          <w:szCs w:val="24"/>
        </w:rPr>
        <w:t>cad</w:t>
      </w:r>
      <w:proofErr w:type="spellEnd"/>
      <w:r w:rsidRPr="00D621D4">
        <w:rPr>
          <w:rFonts w:ascii="Times New Roman" w:eastAsia="Times New Roman" w:hAnsi="Times New Roman" w:cs="Times New Roman"/>
          <w:sz w:val="24"/>
          <w:szCs w:val="24"/>
        </w:rPr>
        <w:t xml:space="preserve"> 2.691,00</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€ 18.837,00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SOVRAPREZZO PER INSERIMENTO DI: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9 porte ad un'anta da mm 1300 x 2191h  completa di maniglione verticale, tamponamento fino ad h mm 1000 con pannello coibentato + lamiera di alluminio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proofErr w:type="spellStart"/>
      <w:r w:rsidRPr="00D621D4">
        <w:rPr>
          <w:rFonts w:ascii="Times New Roman" w:eastAsia="Times New Roman" w:hAnsi="Times New Roman" w:cs="Times New Roman"/>
          <w:sz w:val="24"/>
          <w:szCs w:val="24"/>
        </w:rPr>
        <w:t>cad</w:t>
      </w:r>
      <w:proofErr w:type="spellEnd"/>
      <w:r w:rsidRPr="00D621D4">
        <w:rPr>
          <w:rFonts w:ascii="Times New Roman" w:eastAsia="Times New Roman" w:hAnsi="Times New Roman" w:cs="Times New Roman"/>
          <w:sz w:val="24"/>
          <w:szCs w:val="24"/>
        </w:rPr>
        <w:t xml:space="preserve"> 1.454,00</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€ 13.086,00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nr 1 porta ad un'anta da mm 1300 x 2191h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1.178,00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nr 1 porta a due ante da mm 2000 x 2191h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1.801,00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                       _________________</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             </w:t>
      </w:r>
      <w:r w:rsidRPr="00D621D4">
        <w:rPr>
          <w:rFonts w:ascii="Times New Roman" w:eastAsia="Times New Roman" w:hAnsi="Times New Roman" w:cs="Times New Roman"/>
          <w:b/>
          <w:bCs/>
          <w:sz w:val="24"/>
          <w:szCs w:val="24"/>
        </w:rPr>
        <w:t>€ 154.573,00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p>
    <w:p w:rsidR="00D621D4" w:rsidRPr="00D621D4" w:rsidRDefault="00D621D4" w:rsidP="008A6AB0">
      <w:pPr>
        <w:pStyle w:val="Titolo"/>
        <w:rPr>
          <w:rFonts w:eastAsia="Times New Roman"/>
        </w:rPr>
      </w:pPr>
      <w:r w:rsidRPr="00D621D4">
        <w:rPr>
          <w:rFonts w:eastAsia="Times New Roman"/>
        </w:rPr>
        <w:t>2) GRIGLIATO SU PARTE SUPERIORE FACCIATE realizzato con lamelle a Z in alluminio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Tot mq 75.00 x €/mq 262,00</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bCs/>
          <w:sz w:val="24"/>
          <w:szCs w:val="24"/>
        </w:rPr>
        <w:t>€  19.650,00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u w:val="single"/>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u w:val="single"/>
        </w:rPr>
      </w:pPr>
      <w:r w:rsidRPr="00D621D4">
        <w:rPr>
          <w:rFonts w:ascii="Times New Roman" w:eastAsia="Times New Roman" w:hAnsi="Times New Roman" w:cs="Times New Roman"/>
          <w:b/>
          <w:bCs/>
          <w:sz w:val="24"/>
          <w:szCs w:val="24"/>
          <w:u w:val="single"/>
        </w:rPr>
        <w:t>3) GRIGLIATO SU MURATURA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sz w:val="24"/>
          <w:szCs w:val="24"/>
        </w:rPr>
        <w:t>Tot mq 84,00 x €/mq 262,00</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bCs/>
          <w:sz w:val="24"/>
          <w:szCs w:val="24"/>
        </w:rPr>
        <w:t>€  22.008,00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r w:rsidRPr="008A6AB0">
        <w:rPr>
          <w:rStyle w:val="TitoloCarattere"/>
        </w:rPr>
        <w:t>4) SERRAMENTI IN ALLUMINIO SERIE SCHUCO AWS 65</w:t>
      </w:r>
      <w:r w:rsidRPr="00D621D4">
        <w:rPr>
          <w:rFonts w:ascii="Times New Roman" w:eastAsia="Times New Roman" w:hAnsi="Times New Roman" w:cs="Times New Roman"/>
          <w:sz w:val="24"/>
          <w:szCs w:val="24"/>
        </w:rPr>
        <w:br/>
      </w:r>
      <w:r w:rsidRPr="00D621D4">
        <w:rPr>
          <w:rFonts w:ascii="Times New Roman" w:eastAsia="Times New Roman" w:hAnsi="Times New Roman" w:cs="Times New Roman"/>
          <w:b/>
          <w:bCs/>
          <w:sz w:val="24"/>
          <w:szCs w:val="24"/>
        </w:rPr>
        <w:t xml:space="preserve">Struttura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u w:val="single"/>
        </w:rPr>
      </w:pPr>
      <w:r w:rsidRPr="00D621D4">
        <w:rPr>
          <w:rFonts w:ascii="Times New Roman" w:eastAsia="Times New Roman" w:hAnsi="Times New Roman" w:cs="Times New Roman"/>
          <w:sz w:val="24"/>
          <w:szCs w:val="24"/>
        </w:rPr>
        <w:t xml:space="preserve">I serramenti saranno costruiti con l'impiego di profilati in lega di alluminio ed apparterranno alla serie SCHÜCO AWS 65.                                                                                                                                                                                            I profili metallici saranno estrusi in lega primaria di alluminio </w:t>
      </w:r>
      <w:r w:rsidRPr="00D621D4">
        <w:rPr>
          <w:rFonts w:ascii="Times New Roman" w:eastAsia="Times New Roman" w:hAnsi="Times New Roman" w:cs="Times New Roman"/>
          <w:b/>
          <w:bCs/>
          <w:sz w:val="24"/>
          <w:szCs w:val="24"/>
        </w:rPr>
        <w:t>EN AW-6060</w:t>
      </w:r>
      <w:r w:rsidRPr="00D621D4">
        <w:rPr>
          <w:rFonts w:ascii="Times New Roman" w:eastAsia="Times New Roman" w:hAnsi="Times New Roman" w:cs="Times New Roman"/>
          <w:sz w:val="24"/>
          <w:szCs w:val="24"/>
        </w:rPr>
        <w:t xml:space="preserve">. Il trattamento superficiale sarà realizzato presso impianti omologati secondo le direttive tecniche del marchio di qualità </w:t>
      </w:r>
      <w:proofErr w:type="spellStart"/>
      <w:r w:rsidRPr="00D621D4">
        <w:rPr>
          <w:rFonts w:ascii="Times New Roman" w:eastAsia="Times New Roman" w:hAnsi="Times New Roman" w:cs="Times New Roman"/>
          <w:sz w:val="24"/>
          <w:szCs w:val="24"/>
        </w:rPr>
        <w:t>Qualicoat</w:t>
      </w:r>
      <w:proofErr w:type="spellEnd"/>
      <w:r w:rsidRPr="00D621D4">
        <w:rPr>
          <w:rFonts w:ascii="Times New Roman" w:eastAsia="Times New Roman" w:hAnsi="Times New Roman" w:cs="Times New Roman"/>
          <w:sz w:val="24"/>
          <w:szCs w:val="24"/>
        </w:rPr>
        <w:t xml:space="preserve"> per la verniciatura e </w:t>
      </w:r>
      <w:proofErr w:type="spellStart"/>
      <w:r w:rsidRPr="00D621D4">
        <w:rPr>
          <w:rFonts w:ascii="Times New Roman" w:eastAsia="Times New Roman" w:hAnsi="Times New Roman" w:cs="Times New Roman"/>
          <w:sz w:val="24"/>
          <w:szCs w:val="24"/>
        </w:rPr>
        <w:t>Qualanod</w:t>
      </w:r>
      <w:proofErr w:type="spellEnd"/>
      <w:r w:rsidRPr="00D621D4">
        <w:rPr>
          <w:rFonts w:ascii="Times New Roman" w:eastAsia="Times New Roman" w:hAnsi="Times New Roman" w:cs="Times New Roman"/>
          <w:sz w:val="24"/>
          <w:szCs w:val="24"/>
        </w:rPr>
        <w:t xml:space="preserve"> per l'ossidazione anodica. Inoltre la verniciatura deve possedere le proprietà previste dalla norma </w:t>
      </w:r>
      <w:r w:rsidRPr="00D621D4">
        <w:rPr>
          <w:rFonts w:ascii="Times New Roman" w:eastAsia="Times New Roman" w:hAnsi="Times New Roman" w:cs="Times New Roman"/>
          <w:b/>
          <w:bCs/>
          <w:sz w:val="24"/>
          <w:szCs w:val="24"/>
        </w:rPr>
        <w:t>UNI 9983</w:t>
      </w:r>
      <w:r w:rsidRPr="00D621D4">
        <w:rPr>
          <w:rFonts w:ascii="Times New Roman" w:eastAsia="Times New Roman" w:hAnsi="Times New Roman" w:cs="Times New Roman"/>
          <w:sz w:val="24"/>
          <w:szCs w:val="24"/>
        </w:rPr>
        <w:t xml:space="preserve">, mentre l'ossidazione anodica quelle previste dalla </w:t>
      </w:r>
      <w:r w:rsidRPr="00D621D4">
        <w:rPr>
          <w:rFonts w:ascii="Times New Roman" w:eastAsia="Times New Roman" w:hAnsi="Times New Roman" w:cs="Times New Roman"/>
          <w:b/>
          <w:bCs/>
          <w:sz w:val="24"/>
          <w:szCs w:val="24"/>
        </w:rPr>
        <w:t>UNI 10681</w:t>
      </w:r>
      <w:r w:rsidRPr="00D621D4">
        <w:rPr>
          <w:rFonts w:ascii="Times New Roman" w:eastAsia="Times New Roman" w:hAnsi="Times New Roman" w:cs="Times New Roman"/>
          <w:sz w:val="24"/>
          <w:szCs w:val="24"/>
        </w:rPr>
        <w:t xml:space="preserve">. La larghezza del telaio fisso sarà di 65 mm, come l'anta complanare sia all'esterno che all'interno di porte e finestre, mentre l’anta a sormonto di porte e finestre (all'interno) misurerà 75 mm. Tutti i profili, sia di telaio che di anta, dovranno essere realizzati secondo il principio delle 3 camere, costituiti cioè da profili interni ed esterni tubolari e dalla zona di isolamento, per garantire una buona resistenza meccanica e giunzioni a 45° e 90° stabili e ben allineate. Le ali di battuta dei profili di telaio fisso (L,T etc.) saranno alte 25 mm. I </w:t>
      </w:r>
      <w:proofErr w:type="spellStart"/>
      <w:r w:rsidRPr="00D621D4">
        <w:rPr>
          <w:rFonts w:ascii="Times New Roman" w:eastAsia="Times New Roman" w:hAnsi="Times New Roman" w:cs="Times New Roman"/>
          <w:sz w:val="24"/>
          <w:szCs w:val="24"/>
        </w:rPr>
        <w:t>semiprofili</w:t>
      </w:r>
      <w:proofErr w:type="spellEnd"/>
      <w:r w:rsidRPr="00D621D4">
        <w:rPr>
          <w:rFonts w:ascii="Times New Roman" w:eastAsia="Times New Roman" w:hAnsi="Times New Roman" w:cs="Times New Roman"/>
          <w:sz w:val="24"/>
          <w:szCs w:val="24"/>
        </w:rPr>
        <w:t xml:space="preserve"> esterni dei profili di cassa dovranno essere dotati di una sede dal lato muratura per consentire l'eventuale inserimento di coprifili per la finitura del raccordo alla struttura edile. Dovrà essere possibile realizzare se necessario, finiture e colori diversi sui profili interni ed esterni. </w:t>
      </w: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Isolamento termico</w:t>
      </w:r>
      <w:r w:rsidRPr="00D621D4">
        <w:rPr>
          <w:rFonts w:ascii="Times New Roman" w:eastAsia="Times New Roman" w:hAnsi="Times New Roman" w:cs="Times New Roman"/>
          <w:sz w:val="24"/>
          <w:szCs w:val="24"/>
        </w:rPr>
        <w:t xml:space="preserve">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Il collegamento tra la parte interna e quella esterna dei profili sarà realizzato in modo continuo e definitivo mediante listelli di materiale sintetico termicamente isolante (</w:t>
      </w:r>
      <w:proofErr w:type="spellStart"/>
      <w:r w:rsidRPr="00D621D4">
        <w:rPr>
          <w:rFonts w:ascii="Times New Roman" w:eastAsia="Times New Roman" w:hAnsi="Times New Roman" w:cs="Times New Roman"/>
          <w:sz w:val="24"/>
          <w:szCs w:val="24"/>
        </w:rPr>
        <w:t>Polythermid</w:t>
      </w:r>
      <w:proofErr w:type="spellEnd"/>
      <w:r w:rsidRPr="00D621D4">
        <w:rPr>
          <w:rFonts w:ascii="Times New Roman" w:eastAsia="Times New Roman" w:hAnsi="Times New Roman" w:cs="Times New Roman"/>
          <w:sz w:val="24"/>
          <w:szCs w:val="24"/>
        </w:rPr>
        <w:t xml:space="preserve"> o Poliammide).  Il valore </w:t>
      </w:r>
      <w:proofErr w:type="spellStart"/>
      <w:r w:rsidRPr="00D621D4">
        <w:rPr>
          <w:rFonts w:ascii="Times New Roman" w:eastAsia="Times New Roman" w:hAnsi="Times New Roman" w:cs="Times New Roman"/>
          <w:sz w:val="24"/>
          <w:szCs w:val="24"/>
        </w:rPr>
        <w:t>Uf</w:t>
      </w:r>
      <w:proofErr w:type="spellEnd"/>
      <w:r w:rsidRPr="00D621D4">
        <w:rPr>
          <w:rFonts w:ascii="Times New Roman" w:eastAsia="Times New Roman" w:hAnsi="Times New Roman" w:cs="Times New Roman"/>
          <w:sz w:val="24"/>
          <w:szCs w:val="24"/>
        </w:rPr>
        <w:t xml:space="preserve"> di </w:t>
      </w:r>
      <w:proofErr w:type="spellStart"/>
      <w:r w:rsidRPr="00D621D4">
        <w:rPr>
          <w:rFonts w:ascii="Times New Roman" w:eastAsia="Times New Roman" w:hAnsi="Times New Roman" w:cs="Times New Roman"/>
          <w:sz w:val="24"/>
          <w:szCs w:val="24"/>
        </w:rPr>
        <w:t>trasmittanza</w:t>
      </w:r>
      <w:proofErr w:type="spellEnd"/>
      <w:r w:rsidRPr="00D621D4">
        <w:rPr>
          <w:rFonts w:ascii="Times New Roman" w:eastAsia="Times New Roman" w:hAnsi="Times New Roman" w:cs="Times New Roman"/>
          <w:sz w:val="24"/>
          <w:szCs w:val="24"/>
        </w:rPr>
        <w:t xml:space="preserve"> termica effettiva varierà in funzione del rapporto tra le superfici di alluminio in vista e la larghezza della zona di isolamento. Il medesimo verrà calcolato secondo UNI EN ISO 10077-2 o verificato in laboratorio secondo le norme UNI EN ISO 12412-2 e dovrà essere compreso tra 1,9 W/m²°K ≤ </w:t>
      </w:r>
      <w:proofErr w:type="spellStart"/>
      <w:r w:rsidRPr="00D621D4">
        <w:rPr>
          <w:rFonts w:ascii="Times New Roman" w:eastAsia="Times New Roman" w:hAnsi="Times New Roman" w:cs="Times New Roman"/>
          <w:sz w:val="24"/>
          <w:szCs w:val="24"/>
        </w:rPr>
        <w:t>Uf</w:t>
      </w:r>
      <w:proofErr w:type="spellEnd"/>
      <w:r w:rsidRPr="00D621D4">
        <w:rPr>
          <w:rFonts w:ascii="Times New Roman" w:eastAsia="Times New Roman" w:hAnsi="Times New Roman" w:cs="Times New Roman"/>
          <w:sz w:val="24"/>
          <w:szCs w:val="24"/>
        </w:rPr>
        <w:t xml:space="preserve"> ≤ 2,4 W/m²°K. I listelli isolanti dovranno essere dotati di due inserti in alluminio, posizionati in corrispondenza della zona di accoppiamento, per aumentare la resistenza allo scorrimento del giunto. La larghezza dei listelli sarà di almeno 27,5 mm per le ante e 32,5 mm per i telai fissi.</w:t>
      </w: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Drenaggio e ventilazione</w:t>
      </w: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Su tutti i telai, fissi e apribili, verranno eseguite le lavorazioni atte a garantire il drenaggio dell'acqua attorno ai vetri e la rapida compensazione dell'umidità dell'aria nella camera di contenimento delle </w:t>
      </w:r>
      <w:proofErr w:type="spellStart"/>
      <w:r w:rsidRPr="00D621D4">
        <w:rPr>
          <w:rFonts w:ascii="Times New Roman" w:eastAsia="Times New Roman" w:hAnsi="Times New Roman" w:cs="Times New Roman"/>
          <w:sz w:val="24"/>
          <w:szCs w:val="24"/>
        </w:rPr>
        <w:t>lastre.I</w:t>
      </w:r>
      <w:proofErr w:type="spellEnd"/>
      <w:r w:rsidRPr="00D621D4">
        <w:rPr>
          <w:rFonts w:ascii="Times New Roman" w:eastAsia="Times New Roman" w:hAnsi="Times New Roman" w:cs="Times New Roman"/>
          <w:sz w:val="24"/>
          <w:szCs w:val="24"/>
        </w:rPr>
        <w:t xml:space="preserve"> profili dovranno avere i listelli perfettamente complanari con le pareti trasversali dei </w:t>
      </w:r>
      <w:proofErr w:type="spellStart"/>
      <w:r w:rsidRPr="00D621D4">
        <w:rPr>
          <w:rFonts w:ascii="Times New Roman" w:eastAsia="Times New Roman" w:hAnsi="Times New Roman" w:cs="Times New Roman"/>
          <w:sz w:val="24"/>
          <w:szCs w:val="24"/>
        </w:rPr>
        <w:t>semiprofili</w:t>
      </w:r>
      <w:proofErr w:type="spellEnd"/>
      <w:r w:rsidRPr="00D621D4">
        <w:rPr>
          <w:rFonts w:ascii="Times New Roman" w:eastAsia="Times New Roman" w:hAnsi="Times New Roman" w:cs="Times New Roman"/>
          <w:sz w:val="24"/>
          <w:szCs w:val="24"/>
        </w:rPr>
        <w:t xml:space="preserve"> interni per evitare il ristagno dell'eventuale acqua di infiltrazione o condensazione.</w:t>
      </w:r>
      <w:r w:rsidRPr="00D621D4">
        <w:rPr>
          <w:rFonts w:ascii="Times New Roman" w:eastAsia="Times New Roman" w:hAnsi="Times New Roman" w:cs="Times New Roman"/>
          <w:sz w:val="24"/>
          <w:szCs w:val="24"/>
        </w:rPr>
        <w:br/>
        <w:t xml:space="preserve">I </w:t>
      </w:r>
      <w:proofErr w:type="spellStart"/>
      <w:r w:rsidRPr="00D621D4">
        <w:rPr>
          <w:rFonts w:ascii="Times New Roman" w:eastAsia="Times New Roman" w:hAnsi="Times New Roman" w:cs="Times New Roman"/>
          <w:sz w:val="24"/>
          <w:szCs w:val="24"/>
        </w:rPr>
        <w:t>semiprofili</w:t>
      </w:r>
      <w:proofErr w:type="spellEnd"/>
      <w:r w:rsidRPr="00D621D4">
        <w:rPr>
          <w:rFonts w:ascii="Times New Roman" w:eastAsia="Times New Roman" w:hAnsi="Times New Roman" w:cs="Times New Roman"/>
          <w:sz w:val="24"/>
          <w:szCs w:val="24"/>
        </w:rPr>
        <w:t xml:space="preserve"> esterni avranno invece le pareti trasversali posizionate più basse per facilitare il drenaggio verso l'esterno (telai fissi) o nella camera del giunto aperto (telai apribili). Il drenaggio e la ventilazione dell'anta non dovranno essere eseguiti attraverso la zona di isolamento ma attraverso il tubolare esterno. Le asole di drenaggio dei telai saranno protette esternamente con apposite conchiglie, che nel caso di zone particolarmente ventose, in corrispondenza di specchiature fisse, saranno dotate di membrana.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lastRenderedPageBreak/>
        <w:t>Accessori</w:t>
      </w: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giunzioni a 45° e 90° saranno effettuate per mezzo di apposite squadrette e cavallotti, in lega di alluminio dotate di canaline per una corretta distribuzione della colla. L'incollaggio verrà così effettuato dopo aver assemblato i telai consentendo la corretta distribuzione della colla su tutta la giunzione e dove altro necessario. Saranno inoltre previsti elementi di allineamento e supporto alla sigillatura da montare dopo l'assiemaggio delle giunzioni. Nel caso di giunzioni con cavallotto, dovranno essere previsti particolari di tenuta realizzati in schiuma di gomma espansa da usare per la tenuta in corrispondenza dei listelli isolanti. Le giunzioni sia angolari che a T dovranno prevedere per entrambi i tubolari, interno ed esterno, squadrette o cavallotti montati con spine, viti o per deformazione. I particolari soggetti a logorio verranno montati e bloccati per contrasto onde consentire rapidamente una eventuale regolazione o sostituzione anche da personale non specializzato e senza lavorazioni meccaniche.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Accessori di movimentazione</w:t>
      </w:r>
      <w:r w:rsidRPr="00D621D4">
        <w:rPr>
          <w:rFonts w:ascii="Times New Roman" w:eastAsia="Times New Roman" w:hAnsi="Times New Roman" w:cs="Times New Roman"/>
          <w:sz w:val="24"/>
          <w:szCs w:val="24"/>
        </w:rPr>
        <w:t xml:space="preserve"> Gli accessori di movimentazione saranno quelli originali del sistema e dovranno essere scelti in funzione delle indicazioni riportate sulla documentazione tecnica del produttore, in funzione delle dimensioni e del peso dell’anta.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u w:val="single"/>
        </w:rPr>
      </w:pPr>
      <w:r w:rsidRPr="00D621D4">
        <w:rPr>
          <w:rFonts w:ascii="Times New Roman" w:eastAsia="Times New Roman" w:hAnsi="Times New Roman" w:cs="Times New Roman"/>
          <w:b/>
          <w:bCs/>
          <w:sz w:val="24"/>
          <w:szCs w:val="24"/>
        </w:rPr>
        <w:t>Guarnizioni e sigillanti</w:t>
      </w:r>
      <w:r w:rsidRPr="00D621D4">
        <w:rPr>
          <w:rFonts w:ascii="Times New Roman" w:eastAsia="Times New Roman" w:hAnsi="Times New Roman" w:cs="Times New Roman"/>
          <w:sz w:val="24"/>
          <w:szCs w:val="24"/>
        </w:rPr>
        <w:t xml:space="preserve">  Tutte le giunzioni tra i profili saranno incollate e sigillate con colla per metalli poliuretanica a 2 componenti SCHÜCO. Le guarnizioni </w:t>
      </w:r>
      <w:proofErr w:type="spellStart"/>
      <w:r w:rsidRPr="00D621D4">
        <w:rPr>
          <w:rFonts w:ascii="Times New Roman" w:eastAsia="Times New Roman" w:hAnsi="Times New Roman" w:cs="Times New Roman"/>
          <w:sz w:val="24"/>
          <w:szCs w:val="24"/>
        </w:rPr>
        <w:t>cingivetro</w:t>
      </w:r>
      <w:proofErr w:type="spellEnd"/>
      <w:r w:rsidRPr="00D621D4">
        <w:rPr>
          <w:rFonts w:ascii="Times New Roman" w:eastAsia="Times New Roman" w:hAnsi="Times New Roman" w:cs="Times New Roman"/>
          <w:sz w:val="24"/>
          <w:szCs w:val="24"/>
        </w:rPr>
        <w:t xml:space="preserve"> saranno in elastomero (EPDM) e compenseranno le sensibili differenze di spessore, inevitabili nelle lastre di vetrocamera e/o stratificate, garantendo, contemporaneamente, una corretta pressione di lavoro perimetrale.</w:t>
      </w:r>
      <w:r w:rsidRPr="00D621D4">
        <w:rPr>
          <w:rFonts w:ascii="Times New Roman" w:eastAsia="Times New Roman" w:hAnsi="Times New Roman" w:cs="Times New Roman"/>
          <w:sz w:val="24"/>
          <w:szCs w:val="24"/>
        </w:rPr>
        <w:br/>
        <w:t xml:space="preserve">La guarnizione </w:t>
      </w:r>
      <w:proofErr w:type="spellStart"/>
      <w:r w:rsidRPr="00D621D4">
        <w:rPr>
          <w:rFonts w:ascii="Times New Roman" w:eastAsia="Times New Roman" w:hAnsi="Times New Roman" w:cs="Times New Roman"/>
          <w:sz w:val="24"/>
          <w:szCs w:val="24"/>
        </w:rPr>
        <w:t>cingivetro</w:t>
      </w:r>
      <w:proofErr w:type="spellEnd"/>
      <w:r w:rsidRPr="00D621D4">
        <w:rPr>
          <w:rFonts w:ascii="Times New Roman" w:eastAsia="Times New Roman" w:hAnsi="Times New Roman" w:cs="Times New Roman"/>
          <w:sz w:val="24"/>
          <w:szCs w:val="24"/>
        </w:rPr>
        <w:t xml:space="preserve"> esterna dovrà distanziare il tamponamento di 3 o 4 mm dal telaio metallico.</w:t>
      </w:r>
      <w:r w:rsidRPr="00D621D4">
        <w:rPr>
          <w:rFonts w:ascii="Times New Roman" w:eastAsia="Times New Roman" w:hAnsi="Times New Roman" w:cs="Times New Roman"/>
          <w:sz w:val="24"/>
          <w:szCs w:val="24"/>
        </w:rPr>
        <w:br/>
        <w:t xml:space="preserve">La guarnizione complementare di tenuta, anch'essa in elastomero (EPDM), adotterà il principio dinamico della precamera di turbolenza di grande dimensione (a giunto aperto) e sarà del tipo a più </w:t>
      </w:r>
      <w:proofErr w:type="spellStart"/>
      <w:r w:rsidRPr="00D621D4">
        <w:rPr>
          <w:rFonts w:ascii="Times New Roman" w:eastAsia="Times New Roman" w:hAnsi="Times New Roman" w:cs="Times New Roman"/>
          <w:sz w:val="24"/>
          <w:szCs w:val="24"/>
        </w:rPr>
        <w:t>tubolarità</w:t>
      </w:r>
      <w:proofErr w:type="spellEnd"/>
      <w:r w:rsidRPr="00D621D4">
        <w:rPr>
          <w:rFonts w:ascii="Times New Roman" w:eastAsia="Times New Roman" w:hAnsi="Times New Roman" w:cs="Times New Roman"/>
          <w:sz w:val="24"/>
          <w:szCs w:val="24"/>
        </w:rPr>
        <w:t xml:space="preserve">. La medesima dovrà essere inserita in una sede ricavata sul listello isolante in modo da garantire un accoppiamento ottimale ed avere la battuta su un'aletta dell'anta facente parte del listello isolante per la protezione totale dei </w:t>
      </w:r>
      <w:proofErr w:type="spellStart"/>
      <w:r w:rsidRPr="00D621D4">
        <w:rPr>
          <w:rFonts w:ascii="Times New Roman" w:eastAsia="Times New Roman" w:hAnsi="Times New Roman" w:cs="Times New Roman"/>
          <w:sz w:val="24"/>
          <w:szCs w:val="24"/>
        </w:rPr>
        <w:t>semiprofili</w:t>
      </w:r>
      <w:proofErr w:type="spellEnd"/>
      <w:r w:rsidRPr="00D621D4">
        <w:rPr>
          <w:rFonts w:ascii="Times New Roman" w:eastAsia="Times New Roman" w:hAnsi="Times New Roman" w:cs="Times New Roman"/>
          <w:sz w:val="24"/>
          <w:szCs w:val="24"/>
        </w:rPr>
        <w:t xml:space="preserve"> interni. La continuità perimetrale della guarnizione sarà assicurata mediante l'impiego di angoli vulcanizzati i quali, forniti di apposita </w:t>
      </w:r>
      <w:proofErr w:type="spellStart"/>
      <w:r w:rsidRPr="00D621D4">
        <w:rPr>
          <w:rFonts w:ascii="Times New Roman" w:eastAsia="Times New Roman" w:hAnsi="Times New Roman" w:cs="Times New Roman"/>
          <w:sz w:val="24"/>
          <w:szCs w:val="24"/>
        </w:rPr>
        <w:t>spallatura</w:t>
      </w:r>
      <w:proofErr w:type="spellEnd"/>
      <w:r w:rsidRPr="00D621D4">
        <w:rPr>
          <w:rFonts w:ascii="Times New Roman" w:eastAsia="Times New Roman" w:hAnsi="Times New Roman" w:cs="Times New Roman"/>
          <w:sz w:val="24"/>
          <w:szCs w:val="24"/>
        </w:rPr>
        <w:t xml:space="preserve">, faciliteranno l'incollaggio della guarnizione stessa. In alternativa potranno essere previsti telai vulcanizzati. Anche nelle porte le guarnizioni di battuta saranno in elastomero (EPDM) e formeranno una doppia barriera nel caso di ante complanari, tripla invece nel caso di ante a sormonto. A garanzia dell’originalità tutte le guarnizioni saranno marchiate in modo continuo riportando l’indicazione del numero di articolo e la corona </w:t>
      </w:r>
      <w:proofErr w:type="spellStart"/>
      <w:r w:rsidRPr="00D621D4">
        <w:rPr>
          <w:rFonts w:ascii="Times New Roman" w:eastAsia="Times New Roman" w:hAnsi="Times New Roman" w:cs="Times New Roman"/>
          <w:sz w:val="24"/>
          <w:szCs w:val="24"/>
        </w:rPr>
        <w:t>Schüco</w:t>
      </w:r>
      <w:proofErr w:type="spellEnd"/>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u w:val="single"/>
        </w:rPr>
      </w:pPr>
      <w:proofErr w:type="spellStart"/>
      <w:r w:rsidRPr="00D621D4">
        <w:rPr>
          <w:rFonts w:ascii="Times New Roman" w:eastAsia="Times New Roman" w:hAnsi="Times New Roman" w:cs="Times New Roman"/>
          <w:b/>
          <w:bCs/>
          <w:sz w:val="24"/>
          <w:szCs w:val="24"/>
        </w:rPr>
        <w:t>Vetraggio</w:t>
      </w:r>
      <w:proofErr w:type="spellEnd"/>
      <w:r w:rsidRPr="00D621D4">
        <w:rPr>
          <w:rFonts w:ascii="Times New Roman" w:eastAsia="Times New Roman" w:hAnsi="Times New Roman" w:cs="Times New Roman"/>
          <w:sz w:val="24"/>
          <w:szCs w:val="24"/>
        </w:rPr>
        <w:t xml:space="preserve"> I profili di fermavetro garantiranno un inserimento minimo del vetro di almeno 14 mm.</w:t>
      </w:r>
      <w:r w:rsidRPr="00D621D4">
        <w:rPr>
          <w:rFonts w:ascii="Times New Roman" w:eastAsia="Times New Roman" w:hAnsi="Times New Roman" w:cs="Times New Roman"/>
          <w:sz w:val="24"/>
          <w:szCs w:val="24"/>
        </w:rPr>
        <w:br/>
        <w:t xml:space="preserve">I profili di fermavetro saranno inseriti mediante bloccaggi in plastica agganciati al fermavetro stesso, l'aggancio sarà così di assoluta sicurezza </w:t>
      </w:r>
      <w:proofErr w:type="spellStart"/>
      <w:r w:rsidRPr="00D621D4">
        <w:rPr>
          <w:rFonts w:ascii="Times New Roman" w:eastAsia="Times New Roman" w:hAnsi="Times New Roman" w:cs="Times New Roman"/>
          <w:sz w:val="24"/>
          <w:szCs w:val="24"/>
        </w:rPr>
        <w:t>affinche</w:t>
      </w:r>
      <w:proofErr w:type="spellEnd"/>
      <w:r w:rsidRPr="00D621D4">
        <w:rPr>
          <w:rFonts w:ascii="Times New Roman" w:eastAsia="Times New Roman" w:hAnsi="Times New Roman" w:cs="Times New Roman"/>
          <w:sz w:val="24"/>
          <w:szCs w:val="24"/>
        </w:rPr>
        <w:t xml:space="preserve">', a seguito di aperture o per la spinta del vento il fermavetro non ceda elasticamente. I bloccaggi dovranno inoltre compensare le tolleranze dimensionali e gli spessori aggiunti, nel caso della verniciatura, per garantire un corretto aggancio in qualsiasi situazione. I </w:t>
      </w:r>
      <w:proofErr w:type="spellStart"/>
      <w:r w:rsidRPr="00D621D4">
        <w:rPr>
          <w:rFonts w:ascii="Times New Roman" w:eastAsia="Times New Roman" w:hAnsi="Times New Roman" w:cs="Times New Roman"/>
          <w:sz w:val="24"/>
          <w:szCs w:val="24"/>
        </w:rPr>
        <w:t>fermavetri</w:t>
      </w:r>
      <w:proofErr w:type="spellEnd"/>
      <w:r w:rsidRPr="00D621D4">
        <w:rPr>
          <w:rFonts w:ascii="Times New Roman" w:eastAsia="Times New Roman" w:hAnsi="Times New Roman" w:cs="Times New Roman"/>
          <w:sz w:val="24"/>
          <w:szCs w:val="24"/>
        </w:rPr>
        <w:t xml:space="preserve"> dovranno essere sagomati in modo tale da supportare a tutta altezza la guarnizione </w:t>
      </w:r>
      <w:proofErr w:type="spellStart"/>
      <w:r w:rsidRPr="00D621D4">
        <w:rPr>
          <w:rFonts w:ascii="Times New Roman" w:eastAsia="Times New Roman" w:hAnsi="Times New Roman" w:cs="Times New Roman"/>
          <w:sz w:val="24"/>
          <w:szCs w:val="24"/>
        </w:rPr>
        <w:t>cingivetro</w:t>
      </w:r>
      <w:proofErr w:type="spellEnd"/>
      <w:r w:rsidRPr="00D621D4">
        <w:rPr>
          <w:rFonts w:ascii="Times New Roman" w:eastAsia="Times New Roman" w:hAnsi="Times New Roman" w:cs="Times New Roman"/>
          <w:sz w:val="24"/>
          <w:szCs w:val="24"/>
        </w:rPr>
        <w:t xml:space="preserve"> interna per consentire una pressione ottimale sulla lastra di vetro. Il dente di aggancio della guarnizione sarà più arretrato rispetto al filo esterno del fermavetro in modo da ridurre la sezione in vista della guarnizione riducendo l'effetto cornice. Gli appoggi del vetro dovranno essere agganciati a scatto sui profili, avere una lunghezza di 100 mm. ed essere realizzati in modo da non impedire il corretto drenaggio e ventilazione della sede del vetro.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 xml:space="preserve">Prestazioni  </w:t>
      </w:r>
      <w:r w:rsidRPr="00D621D4">
        <w:rPr>
          <w:rFonts w:ascii="Times New Roman" w:eastAsia="Times New Roman" w:hAnsi="Times New Roman" w:cs="Times New Roman"/>
          <w:sz w:val="24"/>
          <w:szCs w:val="24"/>
        </w:rPr>
        <w:t xml:space="preserve">Le prestazioni dei serramenti saranno riferite alle seguenti metodologie di prova in laboratorio ed alle relative classificazioni secondo la normativa europea: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b/>
          <w:bCs/>
          <w:sz w:val="24"/>
          <w:szCs w:val="24"/>
        </w:rPr>
      </w:pPr>
      <w:r w:rsidRPr="00D621D4">
        <w:rPr>
          <w:rFonts w:ascii="Times New Roman" w:eastAsia="Times New Roman" w:hAnsi="Times New Roman" w:cs="Times New Roman"/>
          <w:sz w:val="24"/>
          <w:szCs w:val="24"/>
          <w:u w:val="single"/>
        </w:rPr>
        <w:t>Permeabilità all’aria</w:t>
      </w:r>
      <w:r w:rsidRPr="00D621D4">
        <w:rPr>
          <w:rFonts w:ascii="Times New Roman" w:eastAsia="Times New Roman" w:hAnsi="Times New Roman" w:cs="Times New Roman"/>
          <w:sz w:val="24"/>
          <w:szCs w:val="24"/>
        </w:rPr>
        <w:t xml:space="preserve"> per finestre e porte classificazione secondo </w:t>
      </w:r>
      <w:r w:rsidRPr="00D621D4">
        <w:rPr>
          <w:rFonts w:ascii="Times New Roman" w:eastAsia="Times New Roman" w:hAnsi="Times New Roman" w:cs="Times New Roman"/>
          <w:b/>
          <w:bCs/>
          <w:sz w:val="24"/>
          <w:szCs w:val="24"/>
        </w:rPr>
        <w:t>UNI EN 12207</w:t>
      </w:r>
      <w:r w:rsidRPr="00D621D4">
        <w:rPr>
          <w:rFonts w:ascii="Times New Roman" w:eastAsia="Times New Roman" w:hAnsi="Times New Roman" w:cs="Times New Roman"/>
          <w:sz w:val="24"/>
          <w:szCs w:val="24"/>
        </w:rPr>
        <w:t xml:space="preserve">, metodo di prova secondo </w:t>
      </w:r>
      <w:r w:rsidRPr="00D621D4">
        <w:rPr>
          <w:rFonts w:ascii="Times New Roman" w:eastAsia="Times New Roman" w:hAnsi="Times New Roman" w:cs="Times New Roman"/>
          <w:b/>
          <w:bCs/>
          <w:sz w:val="24"/>
          <w:szCs w:val="24"/>
        </w:rPr>
        <w:t>UNI EN 1026</w:t>
      </w: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b/>
          <w:bCs/>
          <w:sz w:val="24"/>
          <w:szCs w:val="24"/>
        </w:rPr>
      </w:pPr>
      <w:r w:rsidRPr="00D621D4">
        <w:rPr>
          <w:rFonts w:ascii="Times New Roman" w:eastAsia="Times New Roman" w:hAnsi="Times New Roman" w:cs="Times New Roman"/>
          <w:sz w:val="24"/>
          <w:szCs w:val="24"/>
        </w:rPr>
        <w:t xml:space="preserve">Il serramento dovrà essere classificato con valore minimo: </w:t>
      </w:r>
      <w:r w:rsidRPr="00D621D4">
        <w:rPr>
          <w:rFonts w:ascii="Times New Roman" w:eastAsia="Times New Roman" w:hAnsi="Times New Roman" w:cs="Times New Roman"/>
          <w:b/>
          <w:bCs/>
          <w:sz w:val="24"/>
          <w:szCs w:val="24"/>
        </w:rPr>
        <w:t>Classe 3</w:t>
      </w: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b/>
          <w:bCs/>
          <w:sz w:val="24"/>
          <w:szCs w:val="24"/>
        </w:rPr>
      </w:pPr>
      <w:r w:rsidRPr="00D621D4">
        <w:rPr>
          <w:rFonts w:ascii="Times New Roman" w:eastAsia="Times New Roman" w:hAnsi="Times New Roman" w:cs="Times New Roman"/>
          <w:sz w:val="24"/>
          <w:szCs w:val="24"/>
          <w:u w:val="single"/>
        </w:rPr>
        <w:t>Tenuta all’acqua</w:t>
      </w:r>
      <w:r w:rsidRPr="00D621D4">
        <w:rPr>
          <w:rFonts w:ascii="Times New Roman" w:eastAsia="Times New Roman" w:hAnsi="Times New Roman" w:cs="Times New Roman"/>
          <w:sz w:val="24"/>
          <w:szCs w:val="24"/>
        </w:rPr>
        <w:t xml:space="preserve"> per finestre e porte classificazione secondo </w:t>
      </w:r>
      <w:r w:rsidRPr="00D621D4">
        <w:rPr>
          <w:rFonts w:ascii="Times New Roman" w:eastAsia="Times New Roman" w:hAnsi="Times New Roman" w:cs="Times New Roman"/>
          <w:b/>
          <w:bCs/>
          <w:sz w:val="24"/>
          <w:szCs w:val="24"/>
        </w:rPr>
        <w:t>UNI EN 12208</w:t>
      </w:r>
      <w:r w:rsidRPr="00D621D4">
        <w:rPr>
          <w:rFonts w:ascii="Times New Roman" w:eastAsia="Times New Roman" w:hAnsi="Times New Roman" w:cs="Times New Roman"/>
          <w:sz w:val="24"/>
          <w:szCs w:val="24"/>
        </w:rPr>
        <w:t xml:space="preserve">, metodo di prova secondo </w:t>
      </w:r>
      <w:r w:rsidRPr="00D621D4">
        <w:rPr>
          <w:rFonts w:ascii="Times New Roman" w:eastAsia="Times New Roman" w:hAnsi="Times New Roman" w:cs="Times New Roman"/>
          <w:b/>
          <w:bCs/>
          <w:sz w:val="24"/>
          <w:szCs w:val="24"/>
        </w:rPr>
        <w:t>UNI EN 1027</w:t>
      </w: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serramento (per classificazione serramenti pienamente esposti) dovrà essere classificato con valore minimo: </w:t>
      </w:r>
      <w:r w:rsidRPr="00D621D4">
        <w:rPr>
          <w:rFonts w:ascii="Times New Roman" w:eastAsia="Times New Roman" w:hAnsi="Times New Roman" w:cs="Times New Roman"/>
          <w:b/>
          <w:bCs/>
          <w:sz w:val="24"/>
          <w:szCs w:val="24"/>
        </w:rPr>
        <w:t>Classe 9A</w:t>
      </w: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b/>
          <w:bCs/>
          <w:sz w:val="24"/>
          <w:szCs w:val="24"/>
        </w:rPr>
      </w:pPr>
      <w:r w:rsidRPr="00D621D4">
        <w:rPr>
          <w:rFonts w:ascii="Times New Roman" w:eastAsia="Times New Roman" w:hAnsi="Times New Roman" w:cs="Times New Roman"/>
          <w:sz w:val="24"/>
          <w:szCs w:val="24"/>
          <w:u w:val="single"/>
        </w:rPr>
        <w:lastRenderedPageBreak/>
        <w:t>Resistenza al vento</w:t>
      </w:r>
      <w:r w:rsidRPr="00D621D4">
        <w:rPr>
          <w:rFonts w:ascii="Times New Roman" w:eastAsia="Times New Roman" w:hAnsi="Times New Roman" w:cs="Times New Roman"/>
          <w:sz w:val="24"/>
          <w:szCs w:val="24"/>
        </w:rPr>
        <w:t xml:space="preserve"> per finestre e porte classificazione secondo </w:t>
      </w:r>
      <w:r w:rsidRPr="00D621D4">
        <w:rPr>
          <w:rFonts w:ascii="Times New Roman" w:eastAsia="Times New Roman" w:hAnsi="Times New Roman" w:cs="Times New Roman"/>
          <w:b/>
          <w:bCs/>
          <w:sz w:val="24"/>
          <w:szCs w:val="24"/>
        </w:rPr>
        <w:t>UNI EN 12210</w:t>
      </w:r>
      <w:r w:rsidRPr="00D621D4">
        <w:rPr>
          <w:rFonts w:ascii="Times New Roman" w:eastAsia="Times New Roman" w:hAnsi="Times New Roman" w:cs="Times New Roman"/>
          <w:sz w:val="24"/>
          <w:szCs w:val="24"/>
        </w:rPr>
        <w:t xml:space="preserve">, metodo di prova secondo </w:t>
      </w:r>
      <w:r w:rsidRPr="00D621D4">
        <w:rPr>
          <w:rFonts w:ascii="Times New Roman" w:eastAsia="Times New Roman" w:hAnsi="Times New Roman" w:cs="Times New Roman"/>
          <w:b/>
          <w:bCs/>
          <w:sz w:val="24"/>
          <w:szCs w:val="24"/>
        </w:rPr>
        <w:t xml:space="preserve">UNI EN 12211                                                                         </w:t>
      </w: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b/>
          <w:bCs/>
          <w:sz w:val="24"/>
          <w:szCs w:val="24"/>
        </w:rPr>
      </w:pPr>
      <w:r w:rsidRPr="00D621D4">
        <w:rPr>
          <w:rFonts w:ascii="Times New Roman" w:eastAsia="Times New Roman" w:hAnsi="Times New Roman" w:cs="Times New Roman"/>
          <w:sz w:val="24"/>
          <w:szCs w:val="24"/>
        </w:rPr>
        <w:t xml:space="preserve">Il serramento sarà classificato con valore minimo: </w:t>
      </w:r>
      <w:r w:rsidRPr="00D621D4">
        <w:rPr>
          <w:rFonts w:ascii="Times New Roman" w:eastAsia="Times New Roman" w:hAnsi="Times New Roman" w:cs="Times New Roman"/>
          <w:b/>
          <w:bCs/>
          <w:sz w:val="24"/>
          <w:szCs w:val="24"/>
        </w:rPr>
        <w:t>Classe 3</w:t>
      </w:r>
    </w:p>
    <w:p w:rsidR="00D621D4" w:rsidRPr="00D621D4" w:rsidRDefault="00D621D4" w:rsidP="00D621D4">
      <w:pPr>
        <w:autoSpaceDE w:val="0"/>
        <w:autoSpaceDN w:val="0"/>
        <w:adjustRightInd w:val="0"/>
        <w:spacing w:after="0" w:line="240" w:lineRule="auto"/>
        <w:ind w:right="-15"/>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Per la classificazione combinata con freccia relativa frontale, sarà classificato con valore minimo: </w:t>
      </w:r>
      <w:r w:rsidRPr="00D621D4">
        <w:rPr>
          <w:rFonts w:ascii="Times New Roman" w:eastAsia="Times New Roman" w:hAnsi="Times New Roman" w:cs="Times New Roman"/>
          <w:b/>
          <w:bCs/>
          <w:sz w:val="24"/>
          <w:szCs w:val="24"/>
        </w:rPr>
        <w:t>Classe C3</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5 telai da mm 2532 x 1024h suddivisi in nr 3 specchiature apribili ad  anta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proofErr w:type="spellStart"/>
      <w:r w:rsidRPr="00D621D4">
        <w:rPr>
          <w:rFonts w:ascii="Times New Roman" w:eastAsia="Times New Roman" w:hAnsi="Times New Roman" w:cs="Times New Roman"/>
          <w:sz w:val="24"/>
          <w:szCs w:val="24"/>
        </w:rPr>
        <w:t>cad</w:t>
      </w:r>
      <w:proofErr w:type="spellEnd"/>
      <w:r w:rsidRPr="00D621D4">
        <w:rPr>
          <w:rFonts w:ascii="Times New Roman" w:eastAsia="Times New Roman" w:hAnsi="Times New Roman" w:cs="Times New Roman"/>
          <w:sz w:val="24"/>
          <w:szCs w:val="24"/>
        </w:rPr>
        <w:t xml:space="preserve">  1.275,00</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6.375,00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4 telai da mm 2155 x 1024h suddivisi in nr 3 specchiature apribili ad  anta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proofErr w:type="spellStart"/>
      <w:r w:rsidRPr="00D621D4">
        <w:rPr>
          <w:rFonts w:ascii="Times New Roman" w:eastAsia="Times New Roman" w:hAnsi="Times New Roman" w:cs="Times New Roman"/>
          <w:sz w:val="24"/>
          <w:szCs w:val="24"/>
        </w:rPr>
        <w:t>cad</w:t>
      </w:r>
      <w:proofErr w:type="spellEnd"/>
      <w:r w:rsidRPr="00D621D4">
        <w:rPr>
          <w:rFonts w:ascii="Times New Roman" w:eastAsia="Times New Roman" w:hAnsi="Times New Roman" w:cs="Times New Roman"/>
          <w:sz w:val="24"/>
          <w:szCs w:val="24"/>
        </w:rPr>
        <w:t xml:space="preserve"> 1.188,00</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4.752,00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u w:val="single"/>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4 telai da mm 2990 x 1024h suddivisi in nr 3 specchiature apribili ad  anta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proofErr w:type="spellStart"/>
      <w:r w:rsidRPr="00D621D4">
        <w:rPr>
          <w:rFonts w:ascii="Times New Roman" w:eastAsia="Times New Roman" w:hAnsi="Times New Roman" w:cs="Times New Roman"/>
          <w:sz w:val="24"/>
          <w:szCs w:val="24"/>
        </w:rPr>
        <w:t>cad</w:t>
      </w:r>
      <w:proofErr w:type="spellEnd"/>
      <w:r w:rsidRPr="00D621D4">
        <w:rPr>
          <w:rFonts w:ascii="Times New Roman" w:eastAsia="Times New Roman" w:hAnsi="Times New Roman" w:cs="Times New Roman"/>
          <w:sz w:val="24"/>
          <w:szCs w:val="24"/>
        </w:rPr>
        <w:t xml:space="preserve"> 1.393,00</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5.572,00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14 telai da mm 2226 x 1024h suddivisi in nr 3 specchiature apribili ad  anta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proofErr w:type="spellStart"/>
      <w:r w:rsidRPr="00D621D4">
        <w:rPr>
          <w:rFonts w:ascii="Times New Roman" w:eastAsia="Times New Roman" w:hAnsi="Times New Roman" w:cs="Times New Roman"/>
          <w:sz w:val="24"/>
          <w:szCs w:val="24"/>
        </w:rPr>
        <w:t>cad</w:t>
      </w:r>
      <w:proofErr w:type="spellEnd"/>
      <w:r w:rsidRPr="00D621D4">
        <w:rPr>
          <w:rFonts w:ascii="Times New Roman" w:eastAsia="Times New Roman" w:hAnsi="Times New Roman" w:cs="Times New Roman"/>
          <w:sz w:val="24"/>
          <w:szCs w:val="24"/>
        </w:rPr>
        <w:t xml:space="preserve"> 1.186,00</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€ 16.604,00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 telaio da mm 600 x 1024h  apribile ad  anta</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472,00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Nr 1 telaio da mm 2990 x 1025h  suddiviso in nr 2 specchiature apribili ad anta e nr 1 fissa </w:t>
      </w:r>
      <w:r w:rsidRPr="00D621D4">
        <w:rPr>
          <w:rFonts w:ascii="Times New Roman" w:eastAsia="Times New Roman" w:hAnsi="Times New Roman" w:cs="Times New Roman"/>
          <w:sz w:val="24"/>
          <w:szCs w:val="24"/>
        </w:rPr>
        <w:tab/>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1.214,00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Nr 2 telai da mm 1520 x 1024h  suddiviso in nr 1 specchiatura apribile ad anta e nr 1 fissa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proofErr w:type="spellStart"/>
      <w:r w:rsidRPr="00D621D4">
        <w:rPr>
          <w:rFonts w:ascii="Times New Roman" w:eastAsia="Times New Roman" w:hAnsi="Times New Roman" w:cs="Times New Roman"/>
          <w:sz w:val="24"/>
          <w:szCs w:val="24"/>
        </w:rPr>
        <w:t>cad</w:t>
      </w:r>
      <w:proofErr w:type="spellEnd"/>
      <w:r w:rsidRPr="00D621D4">
        <w:rPr>
          <w:rFonts w:ascii="Times New Roman" w:eastAsia="Times New Roman" w:hAnsi="Times New Roman" w:cs="Times New Roman"/>
          <w:sz w:val="24"/>
          <w:szCs w:val="24"/>
        </w:rPr>
        <w:t xml:space="preserve"> 671,00</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1.342,00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p>
    <w:p w:rsidR="00D621D4" w:rsidRPr="00D621D4" w:rsidRDefault="00D621D4" w:rsidP="00D621D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imes New Roman" w:eastAsia="Times New Roman" w:hAnsi="Times New Roman" w:cs="Times New Roman"/>
          <w:b/>
          <w:bCs/>
          <w:sz w:val="24"/>
          <w:szCs w:val="24"/>
          <w:u w:val="single"/>
        </w:rPr>
      </w:pPr>
      <w:r w:rsidRPr="00D621D4">
        <w:rPr>
          <w:rFonts w:ascii="Times New Roman" w:eastAsia="Times New Roman" w:hAnsi="Times New Roman" w:cs="Times New Roman"/>
          <w:b/>
          <w:bCs/>
          <w:sz w:val="24"/>
          <w:szCs w:val="24"/>
          <w:u w:val="single"/>
        </w:rPr>
        <w:t>... RIEPILOGO ..</w:t>
      </w:r>
    </w:p>
    <w:p w:rsidR="00D621D4" w:rsidRPr="00D621D4" w:rsidRDefault="00D621D4" w:rsidP="00D621D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imes New Roman" w:eastAsia="Times New Roman" w:hAnsi="Times New Roman" w:cs="Times New Roman"/>
          <w:b/>
          <w:bCs/>
          <w:sz w:val="24"/>
          <w:szCs w:val="24"/>
        </w:rPr>
      </w:pPr>
    </w:p>
    <w:p w:rsidR="00D621D4" w:rsidRPr="00D621D4" w:rsidRDefault="00D621D4" w:rsidP="00D621D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b/>
          <w:bCs/>
          <w:sz w:val="24"/>
          <w:szCs w:val="24"/>
        </w:rPr>
        <w:t>FACCIATA CONTINUA SCHUCO FW 50</w:t>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t>€ 154.573,00</w:t>
      </w:r>
    </w:p>
    <w:p w:rsidR="00D621D4" w:rsidRPr="00D621D4" w:rsidRDefault="00D621D4" w:rsidP="00D621D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imes New Roman" w:eastAsia="Times New Roman" w:hAnsi="Times New Roman" w:cs="Times New Roman"/>
          <w:b/>
          <w:bCs/>
          <w:sz w:val="24"/>
          <w:szCs w:val="24"/>
        </w:rPr>
      </w:pPr>
    </w:p>
    <w:p w:rsidR="00D621D4" w:rsidRPr="00D621D4" w:rsidRDefault="00D621D4" w:rsidP="00D621D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b/>
          <w:bCs/>
          <w:sz w:val="24"/>
          <w:szCs w:val="24"/>
        </w:rPr>
        <w:t>GRIGLIATI</w:t>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t>€   41.658,00</w:t>
      </w:r>
    </w:p>
    <w:p w:rsidR="00D621D4" w:rsidRPr="00D621D4" w:rsidRDefault="00D621D4" w:rsidP="00D621D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imes New Roman" w:eastAsia="Times New Roman" w:hAnsi="Times New Roman" w:cs="Times New Roman"/>
          <w:b/>
          <w:bCs/>
          <w:sz w:val="24"/>
          <w:szCs w:val="24"/>
        </w:rPr>
      </w:pPr>
    </w:p>
    <w:p w:rsidR="00D621D4" w:rsidRPr="00D621D4" w:rsidRDefault="00D621D4" w:rsidP="00D621D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b/>
          <w:bCs/>
          <w:sz w:val="24"/>
          <w:szCs w:val="24"/>
        </w:rPr>
        <w:t>SERRAMENTI SCHUCO AWS 65</w:t>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t>€   75.337,00</w:t>
      </w:r>
    </w:p>
    <w:p w:rsidR="00D621D4" w:rsidRPr="00D621D4" w:rsidRDefault="00D621D4" w:rsidP="00D621D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t xml:space="preserve">        _______________</w:t>
      </w:r>
    </w:p>
    <w:p w:rsidR="00D621D4" w:rsidRPr="00D621D4" w:rsidRDefault="00D621D4" w:rsidP="00D621D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t>IMPORTO TOTALE</w:t>
      </w:r>
      <w:r w:rsidRPr="00D621D4">
        <w:rPr>
          <w:rFonts w:ascii="Times New Roman" w:eastAsia="Times New Roman" w:hAnsi="Times New Roman" w:cs="Times New Roman"/>
          <w:b/>
          <w:bCs/>
          <w:sz w:val="24"/>
          <w:szCs w:val="24"/>
        </w:rPr>
        <w:tab/>
      </w:r>
      <w:r w:rsidRPr="00D621D4">
        <w:rPr>
          <w:rFonts w:ascii="Times New Roman" w:eastAsia="Times New Roman" w:hAnsi="Times New Roman" w:cs="Times New Roman"/>
          <w:b/>
          <w:bCs/>
          <w:sz w:val="24"/>
          <w:szCs w:val="24"/>
        </w:rPr>
        <w:tab/>
        <w:t>€ 271.568,00</w:t>
      </w:r>
    </w:p>
    <w:p w:rsidR="00D621D4" w:rsidRPr="00D621D4" w:rsidRDefault="00D621D4" w:rsidP="00D621D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imes New Roman" w:eastAsia="Times New Roman" w:hAnsi="Times New Roman" w:cs="Times New Roman"/>
          <w:b/>
          <w:bCs/>
          <w:sz w:val="24"/>
          <w:szCs w:val="24"/>
          <w:u w:val="single"/>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u w:val="single"/>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r w:rsidRPr="00D621D4">
        <w:rPr>
          <w:rFonts w:ascii="Times New Roman" w:eastAsia="Times New Roman" w:hAnsi="Times New Roman" w:cs="Times New Roman"/>
          <w:i/>
          <w:iCs/>
          <w:sz w:val="24"/>
          <w:szCs w:val="24"/>
        </w:rPr>
        <w:t>Prezzi e quantità salvo verifiche in cantiere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p>
    <w:p w:rsidR="00D621D4" w:rsidRDefault="00D621D4" w:rsidP="001F4E86">
      <w:pPr>
        <w:pStyle w:val="Titolo"/>
        <w:rPr>
          <w:rFonts w:eastAsia="Times New Roman"/>
        </w:rPr>
      </w:pPr>
    </w:p>
    <w:p w:rsidR="001F4E86" w:rsidRDefault="001F4E86" w:rsidP="001F4E86"/>
    <w:p w:rsidR="001F4E86" w:rsidRPr="001F4E86" w:rsidRDefault="001F4E86" w:rsidP="001F4E86"/>
    <w:p w:rsidR="00D621D4" w:rsidRPr="00D621D4" w:rsidRDefault="00D621D4" w:rsidP="00992A40">
      <w:r w:rsidRPr="00D621D4">
        <w:t xml:space="preserve"> </w:t>
      </w:r>
    </w:p>
    <w:p w:rsidR="00D621D4" w:rsidRPr="00D621D4" w:rsidRDefault="00D621D4" w:rsidP="00992A40">
      <w:pPr>
        <w:rPr>
          <w:b/>
          <w:bCs/>
          <w:u w:val="single"/>
        </w:rPr>
      </w:pPr>
      <w:r w:rsidRPr="00D621D4">
        <w:rPr>
          <w:b/>
          <w:bCs/>
        </w:rPr>
        <w:tab/>
      </w:r>
      <w:r w:rsidRPr="00D621D4">
        <w:rPr>
          <w:b/>
          <w:bCs/>
          <w:u w:val="single"/>
        </w:rPr>
        <w:t>CONDIZIONI GENERALI DI CONTRATTO</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bCs/>
          <w:sz w:val="24"/>
          <w:szCs w:val="24"/>
          <w:u w:val="single"/>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i/>
          <w:iCs/>
          <w:sz w:val="24"/>
          <w:szCs w:val="24"/>
        </w:rPr>
      </w:pPr>
      <w:r w:rsidRPr="00D621D4">
        <w:rPr>
          <w:rFonts w:ascii="Times New Roman" w:eastAsia="Times New Roman" w:hAnsi="Times New Roman" w:cs="Times New Roman"/>
          <w:sz w:val="24"/>
          <w:szCs w:val="24"/>
        </w:rPr>
        <w:t xml:space="preserve">ONERI ESCLUSI: portali in tubolare, sottostruttura superiore alla facciata per ancoraggio, opere di carpenteria in genere, ponteggi e mezzi di sollevamento ai piani </w:t>
      </w:r>
      <w:r w:rsidRPr="00D621D4">
        <w:rPr>
          <w:rFonts w:ascii="Times New Roman" w:eastAsia="Times New Roman" w:hAnsi="Times New Roman" w:cs="Times New Roman"/>
          <w:i/>
          <w:iCs/>
          <w:sz w:val="24"/>
          <w:szCs w:val="24"/>
        </w:rPr>
        <w:t>(al momento della posa in opera con l’utilizzo della piattaforma è necessario che il piazzale antistante il manufatto sia agibile, in piano e senza impedimenti strutturali e/o qualsivoglia natura che possano ostacolare il nostro lavoro)</w:t>
      </w:r>
      <w:r w:rsidRPr="00D621D4">
        <w:rPr>
          <w:rFonts w:ascii="Times New Roman" w:eastAsia="Times New Roman" w:hAnsi="Times New Roman" w:cs="Times New Roman"/>
          <w:sz w:val="24"/>
          <w:szCs w:val="24"/>
        </w:rPr>
        <w:t>, energia elettrica con quadro di cantiere o generatore a norma di legge, opere murarie, allacciamenti a linee elettriche, custodia dei materiali in cantiere, eventuali falsi telai (ove non specificato), smaltimenti e pulizie finali dei manufatti</w:t>
      </w:r>
      <w:r w:rsidRPr="00D621D4">
        <w:rPr>
          <w:rFonts w:ascii="Times New Roman" w:eastAsia="Times New Roman" w:hAnsi="Times New Roman" w:cs="Times New Roman"/>
          <w:b/>
          <w:bCs/>
          <w:sz w:val="24"/>
          <w:szCs w:val="24"/>
        </w:rPr>
        <w:t>,</w:t>
      </w:r>
      <w:r w:rsidRPr="00D621D4">
        <w:rPr>
          <w:rFonts w:ascii="Times New Roman" w:eastAsia="Times New Roman" w:hAnsi="Times New Roman" w:cs="Times New Roman"/>
          <w:sz w:val="24"/>
          <w:szCs w:val="24"/>
        </w:rPr>
        <w:t xml:space="preserve"> autorizzazioni e permessi, calcoli statici e certificazioni acustiche, iva e tutto quanto non è espressamente indicato in preventivo.</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bCs/>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CONSEGNA: da concordare</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PAGAMENTO: da concordare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 xml:space="preserve">RECLAMI   </w:t>
      </w:r>
      <w:r w:rsidRPr="00D621D4">
        <w:rPr>
          <w:rFonts w:ascii="Times New Roman" w:eastAsia="Times New Roman" w:hAnsi="Times New Roman" w:cs="Times New Roman"/>
          <w:sz w:val="24"/>
          <w:szCs w:val="24"/>
        </w:rPr>
        <w:t xml:space="preserve">Ogni reclamo in ordine a presunti vizi della merce, nonché ogni altra eventuale contestazione in merito alla stessa, dovranno essere denunciati al fornitore per iscritto tramite lettera raccomandata A.R. e nel termine di quindici giorni dal ricevimento. In ogni caso il compratore decade dal diritto alla garanzia, se non denuncia i vizi al venditore per iscritto e con lettere raccomandata A.R. entro quindici giorni dalla scoperta, se successiva alla consegna.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non è responsabile per i vizi relativi a materiali, rotture e abrasioni ad essa non imputabili e la stessa è responsabile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soltanto nei casi previsti dall’art. 1490 </w:t>
      </w:r>
      <w:proofErr w:type="spellStart"/>
      <w:r w:rsidRPr="00D621D4">
        <w:rPr>
          <w:rFonts w:ascii="Times New Roman" w:eastAsia="Times New Roman" w:hAnsi="Times New Roman" w:cs="Times New Roman"/>
          <w:sz w:val="24"/>
          <w:szCs w:val="24"/>
        </w:rPr>
        <w:t>cod.civ</w:t>
      </w:r>
      <w:proofErr w:type="spellEnd"/>
      <w:r w:rsidRPr="00D621D4">
        <w:rPr>
          <w:rFonts w:ascii="Times New Roman" w:eastAsia="Times New Roman" w:hAnsi="Times New Roman" w:cs="Times New Roman"/>
          <w:sz w:val="24"/>
          <w:szCs w:val="24"/>
        </w:rPr>
        <w:t xml:space="preserve">. Per la disciplina della responsabilità in ordine ai vizi della cosa venduta si intendono qui integralmente richiamati gli art. da 1490 a 1497 </w:t>
      </w:r>
      <w:proofErr w:type="spellStart"/>
      <w:r w:rsidRPr="00D621D4">
        <w:rPr>
          <w:rFonts w:ascii="Times New Roman" w:eastAsia="Times New Roman" w:hAnsi="Times New Roman" w:cs="Times New Roman"/>
          <w:sz w:val="24"/>
          <w:szCs w:val="24"/>
        </w:rPr>
        <w:t>cod.civ</w:t>
      </w:r>
      <w:proofErr w:type="spellEnd"/>
      <w:r w:rsidRPr="00D621D4">
        <w:rPr>
          <w:rFonts w:ascii="Times New Roman" w:eastAsia="Times New Roman" w:hAnsi="Times New Roman" w:cs="Times New Roman"/>
          <w:sz w:val="24"/>
          <w:szCs w:val="24"/>
        </w:rPr>
        <w:t>. I difetti cromatici sono da intendersi vizi palesi, la loro denuncia deve, quindi, avvenire entro il termine di otto giorni dalla consegna sempre con lettera raccomandata A.R.</w:t>
      </w:r>
    </w:p>
    <w:p w:rsidR="00D621D4" w:rsidRPr="00D621D4" w:rsidRDefault="00D621D4" w:rsidP="00D621D4">
      <w:pPr>
        <w:tabs>
          <w:tab w:val="left" w:pos="3260"/>
          <w:tab w:val="left" w:pos="6237"/>
          <w:tab w:val="right" w:pos="9639"/>
        </w:tabs>
        <w:autoSpaceDE w:val="0"/>
        <w:autoSpaceDN w:val="0"/>
        <w:adjustRightInd w:val="0"/>
        <w:spacing w:after="0" w:line="240" w:lineRule="auto"/>
        <w:jc w:val="both"/>
        <w:rPr>
          <w:rFonts w:ascii="Times New Roman" w:eastAsia="Times New Roman" w:hAnsi="Times New Roman" w:cs="Times New Roman"/>
          <w:b/>
          <w:bCs/>
          <w:sz w:val="24"/>
          <w:szCs w:val="24"/>
        </w:rPr>
      </w:pPr>
      <w:r w:rsidRPr="00D621D4">
        <w:rPr>
          <w:rFonts w:ascii="Times New Roman" w:eastAsia="Times New Roman" w:hAnsi="Times New Roman" w:cs="Times New Roman"/>
          <w:b/>
          <w:bCs/>
          <w:sz w:val="24"/>
          <w:szCs w:val="24"/>
        </w:rPr>
        <w:t xml:space="preserve">CONTEGGI   </w:t>
      </w:r>
      <w:r w:rsidRPr="00D621D4">
        <w:rPr>
          <w:rFonts w:ascii="Times New Roman" w:eastAsia="Times New Roman" w:hAnsi="Times New Roman" w:cs="Times New Roman"/>
          <w:sz w:val="24"/>
          <w:szCs w:val="24"/>
        </w:rPr>
        <w:t xml:space="preserve">I conteggi delle metrature sono ricavati da disegno, pertanto teorici, verranno verificati nella loro esattezza a  lavoro ultimato, comunque entro e non oltre cinque giorni dal ricevimento dei nostri conteggi, scaduto tale termine senza contestazioni, i conteggi da Noi prodotti si intenderanno approvati ed in alcun modo potranno essere causa di ritardata fatturazione o pagamento. Eventuali variazioni si potranno verificare su eventuali conteggi complessivi eseguiti preventivamente, fermo restando i prezzi a corpo dei singoli componenti. Tutte le voci  che non sono espressamente contemplate nella conferma d’ordine e che dovessero sorgere durante la  realizzazione dell’opera, sia che siano previste nel preventivo allegato sia che si tratti di opere mai preventivate, verranno conteggiate e fatturate a parte, anche se non confermate per iscritto dalla committente, la quale, con la presente, si impegna fin d'ora ad onorarne gli importi.  Nei cinque giorni successivi la firma del contratto e/o dalla consegna da parte del cliente di tutti i dati costruttivi e dei disegni e abachi firmati,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si attiverà immediatamente ad evadere gli ordinativi dei materiali necessari alla realizzazione dei lavori e potrebbero partire le lavorazioni. Successive variazioni a quanto stabilito comporterà maggiori costi per il cliente e allungamento dei tempi di consegna. </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 xml:space="preserve">ONERI materiali, economici, burocratici </w:t>
      </w:r>
      <w:r w:rsidRPr="00D621D4">
        <w:rPr>
          <w:rFonts w:ascii="Times New Roman" w:eastAsia="Times New Roman" w:hAnsi="Times New Roman" w:cs="Times New Roman"/>
          <w:sz w:val="24"/>
          <w:szCs w:val="24"/>
        </w:rPr>
        <w:t xml:space="preserve">a carico del committente ( se non specificato diversamente ) che dovranno essere messi a disposizione della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in ottemperanza alle sue richieste, che potranno anche variare in corso d'opera, ed in osservanza delle normative vigenti per la sicurezza antinfortunistica. Il mancato adempimento anche di un solo onere spettante al committente, provocherà il decadimento dei termini di consegna e di eventuali penali pattuite e potrebbe provocare anche l'interruzione dei lavori, inoltre, i costi di fermo cantiere subiti dalla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saranno a totale carico del committente a cui verranno </w:t>
      </w:r>
      <w:r w:rsidRPr="00D621D4">
        <w:rPr>
          <w:rFonts w:ascii="Times New Roman" w:eastAsia="Times New Roman" w:hAnsi="Times New Roman" w:cs="Times New Roman"/>
          <w:sz w:val="24"/>
          <w:szCs w:val="24"/>
        </w:rPr>
        <w:lastRenderedPageBreak/>
        <w:t xml:space="preserve">addebitate in fattura. Qualora la committenza sostituisca in corso d'opera, con decisione autonoma, per sue esigenze specifiche, tutte o parte le sue spettanze già concordate con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sostituendole con altre non concordate, potrebbe causare aggravi di costi e allungamenti dei tempi di consegna, i cui oneri saranno a suo totale carico.</w:t>
      </w:r>
      <w:r w:rsidRPr="00D621D4">
        <w:rPr>
          <w:rFonts w:ascii="Times New Roman" w:eastAsia="Times New Roman" w:hAnsi="Times New Roman" w:cs="Times New Roman"/>
          <w:sz w:val="24"/>
          <w:szCs w:val="24"/>
        </w:rPr>
        <w:tab/>
      </w:r>
    </w:p>
    <w:p w:rsidR="00D621D4" w:rsidRPr="00D621D4" w:rsidRDefault="00D621D4" w:rsidP="00D621D4">
      <w:pPr>
        <w:tabs>
          <w:tab w:val="left" w:pos="3260"/>
          <w:tab w:val="left" w:pos="6237"/>
          <w:tab w:val="righ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CONSEGNA:</w:t>
      </w:r>
      <w:r w:rsidRPr="00D621D4">
        <w:rPr>
          <w:rFonts w:ascii="Times New Roman" w:eastAsia="Times New Roman" w:hAnsi="Times New Roman" w:cs="Times New Roman"/>
          <w:sz w:val="24"/>
          <w:szCs w:val="24"/>
        </w:rPr>
        <w:t xml:space="preserve"> la consegna di gg…… dei materiali di ogni lotto di lavoro ( serramenti a nastro, serramenti ingresso, strutture per la facciata ventilata ecc. ), si riferisce alla sola consegna dei materiali in cantiere e non </w:t>
      </w:r>
      <w:proofErr w:type="spellStart"/>
      <w:r w:rsidRPr="00D621D4">
        <w:rPr>
          <w:rFonts w:ascii="Times New Roman" w:eastAsia="Times New Roman" w:hAnsi="Times New Roman" w:cs="Times New Roman"/>
          <w:sz w:val="24"/>
          <w:szCs w:val="24"/>
        </w:rPr>
        <w:t>verra’</w:t>
      </w:r>
      <w:proofErr w:type="spellEnd"/>
      <w:r w:rsidRPr="00D621D4">
        <w:rPr>
          <w:rFonts w:ascii="Times New Roman" w:eastAsia="Times New Roman" w:hAnsi="Times New Roman" w:cs="Times New Roman"/>
          <w:sz w:val="24"/>
          <w:szCs w:val="24"/>
        </w:rPr>
        <w:t xml:space="preserve"> calcolata dalla data della conferma d'ordine ma dal momento in cui avremo a disposizione tutti i dati tecnici per dare l’opera finita nella sua </w:t>
      </w:r>
      <w:proofErr w:type="spellStart"/>
      <w:r w:rsidRPr="00D621D4">
        <w:rPr>
          <w:rFonts w:ascii="Times New Roman" w:eastAsia="Times New Roman" w:hAnsi="Times New Roman" w:cs="Times New Roman"/>
          <w:sz w:val="24"/>
          <w:szCs w:val="24"/>
        </w:rPr>
        <w:t>totalita’ed</w:t>
      </w:r>
      <w:proofErr w:type="spellEnd"/>
      <w:r w:rsidRPr="00D621D4">
        <w:rPr>
          <w:rFonts w:ascii="Times New Roman" w:eastAsia="Times New Roman" w:hAnsi="Times New Roman" w:cs="Times New Roman"/>
          <w:sz w:val="24"/>
          <w:szCs w:val="24"/>
        </w:rPr>
        <w:t xml:space="preserve"> i progetti o abachi vidimati per accettazione dal cliente. La posa in opera </w:t>
      </w:r>
      <w:proofErr w:type="spellStart"/>
      <w:r w:rsidRPr="00D621D4">
        <w:rPr>
          <w:rFonts w:ascii="Times New Roman" w:eastAsia="Times New Roman" w:hAnsi="Times New Roman" w:cs="Times New Roman"/>
          <w:sz w:val="24"/>
          <w:szCs w:val="24"/>
        </w:rPr>
        <w:t>sara'successiva</w:t>
      </w:r>
      <w:proofErr w:type="spellEnd"/>
      <w:r w:rsidRPr="00D621D4">
        <w:rPr>
          <w:rFonts w:ascii="Times New Roman" w:eastAsia="Times New Roman" w:hAnsi="Times New Roman" w:cs="Times New Roman"/>
          <w:sz w:val="24"/>
          <w:szCs w:val="24"/>
        </w:rPr>
        <w:t xml:space="preserve"> alla consegna dei materiali in cantiere. Le opere aggiuntive a quelle </w:t>
      </w:r>
      <w:proofErr w:type="spellStart"/>
      <w:r w:rsidRPr="00D621D4">
        <w:rPr>
          <w:rFonts w:ascii="Times New Roman" w:eastAsia="Times New Roman" w:hAnsi="Times New Roman" w:cs="Times New Roman"/>
          <w:sz w:val="24"/>
          <w:szCs w:val="24"/>
        </w:rPr>
        <w:t>gia'</w:t>
      </w:r>
      <w:proofErr w:type="spellEnd"/>
      <w:r w:rsidRPr="00D621D4">
        <w:rPr>
          <w:rFonts w:ascii="Times New Roman" w:eastAsia="Times New Roman" w:hAnsi="Times New Roman" w:cs="Times New Roman"/>
          <w:sz w:val="24"/>
          <w:szCs w:val="24"/>
        </w:rPr>
        <w:t xml:space="preserve"> previste verranno consegnate con la tempistica pattuita ma calcolata dalla data in cui avremo a disposizione tutti i dati tecnici. Nel caso di termini di consegna con data prestabilita, la committenza </w:t>
      </w:r>
      <w:proofErr w:type="spellStart"/>
      <w:r w:rsidRPr="00D621D4">
        <w:rPr>
          <w:rFonts w:ascii="Times New Roman" w:eastAsia="Times New Roman" w:hAnsi="Times New Roman" w:cs="Times New Roman"/>
          <w:sz w:val="24"/>
          <w:szCs w:val="24"/>
        </w:rPr>
        <w:t>dovra'</w:t>
      </w:r>
      <w:proofErr w:type="spellEnd"/>
      <w:r w:rsidRPr="00D621D4">
        <w:rPr>
          <w:rFonts w:ascii="Times New Roman" w:eastAsia="Times New Roman" w:hAnsi="Times New Roman" w:cs="Times New Roman"/>
          <w:sz w:val="24"/>
          <w:szCs w:val="24"/>
        </w:rPr>
        <w:t xml:space="preserve"> fornire, alla data dell'ordine, tutti i dati tecnici, i disegni e/o gli abachi firmati, la logistica, la </w:t>
      </w:r>
      <w:proofErr w:type="spellStart"/>
      <w:r w:rsidRPr="00D621D4">
        <w:rPr>
          <w:rFonts w:ascii="Times New Roman" w:eastAsia="Times New Roman" w:hAnsi="Times New Roman" w:cs="Times New Roman"/>
          <w:sz w:val="24"/>
          <w:szCs w:val="24"/>
        </w:rPr>
        <w:t>disponibilita'</w:t>
      </w:r>
      <w:proofErr w:type="spellEnd"/>
      <w:r w:rsidRPr="00D621D4">
        <w:rPr>
          <w:rFonts w:ascii="Times New Roman" w:eastAsia="Times New Roman" w:hAnsi="Times New Roman" w:cs="Times New Roman"/>
          <w:sz w:val="24"/>
          <w:szCs w:val="24"/>
        </w:rPr>
        <w:t xml:space="preserve"> dei mezzi, le opere </w:t>
      </w:r>
      <w:proofErr w:type="spellStart"/>
      <w:r w:rsidRPr="00D621D4">
        <w:rPr>
          <w:rFonts w:ascii="Times New Roman" w:eastAsia="Times New Roman" w:hAnsi="Times New Roman" w:cs="Times New Roman"/>
          <w:sz w:val="24"/>
          <w:szCs w:val="24"/>
        </w:rPr>
        <w:t>corollarie</w:t>
      </w:r>
      <w:proofErr w:type="spellEnd"/>
      <w:r w:rsidRPr="00D621D4">
        <w:rPr>
          <w:rFonts w:ascii="Times New Roman" w:eastAsia="Times New Roman" w:hAnsi="Times New Roman" w:cs="Times New Roman"/>
          <w:sz w:val="24"/>
          <w:szCs w:val="24"/>
        </w:rPr>
        <w:t xml:space="preserve">, la somma di acconto all'ordine e tutto </w:t>
      </w:r>
      <w:proofErr w:type="spellStart"/>
      <w:r w:rsidRPr="00D621D4">
        <w:rPr>
          <w:rFonts w:ascii="Times New Roman" w:eastAsia="Times New Roman" w:hAnsi="Times New Roman" w:cs="Times New Roman"/>
          <w:sz w:val="24"/>
          <w:szCs w:val="24"/>
        </w:rPr>
        <w:t>cio'</w:t>
      </w:r>
      <w:proofErr w:type="spellEnd"/>
      <w:r w:rsidRPr="00D621D4">
        <w:rPr>
          <w:rFonts w:ascii="Times New Roman" w:eastAsia="Times New Roman" w:hAnsi="Times New Roman" w:cs="Times New Roman"/>
          <w:sz w:val="24"/>
          <w:szCs w:val="24"/>
        </w:rPr>
        <w:t xml:space="preserve"> che serve per dare l'opera finita nella sua </w:t>
      </w:r>
      <w:proofErr w:type="spellStart"/>
      <w:r w:rsidRPr="00D621D4">
        <w:rPr>
          <w:rFonts w:ascii="Times New Roman" w:eastAsia="Times New Roman" w:hAnsi="Times New Roman" w:cs="Times New Roman"/>
          <w:sz w:val="24"/>
          <w:szCs w:val="24"/>
        </w:rPr>
        <w:t>totalita'</w:t>
      </w:r>
      <w:proofErr w:type="spellEnd"/>
      <w:r w:rsidRPr="00D621D4">
        <w:rPr>
          <w:rFonts w:ascii="Times New Roman" w:eastAsia="Times New Roman" w:hAnsi="Times New Roman" w:cs="Times New Roman"/>
          <w:sz w:val="24"/>
          <w:szCs w:val="24"/>
        </w:rPr>
        <w:t xml:space="preserve">. In mancanza, anche parziale, di una spettanza della committenza, la consegna </w:t>
      </w:r>
      <w:proofErr w:type="spellStart"/>
      <w:r w:rsidRPr="00D621D4">
        <w:rPr>
          <w:rFonts w:ascii="Times New Roman" w:eastAsia="Times New Roman" w:hAnsi="Times New Roman" w:cs="Times New Roman"/>
          <w:sz w:val="24"/>
          <w:szCs w:val="24"/>
        </w:rPr>
        <w:t>verra'</w:t>
      </w:r>
      <w:proofErr w:type="spellEnd"/>
      <w:r w:rsidRPr="00D621D4">
        <w:rPr>
          <w:rFonts w:ascii="Times New Roman" w:eastAsia="Times New Roman" w:hAnsi="Times New Roman" w:cs="Times New Roman"/>
          <w:sz w:val="24"/>
          <w:szCs w:val="24"/>
        </w:rPr>
        <w:t xml:space="preserve"> procrastinata in data da definirsi e decadranno automaticamente tutte le eventuali penali concordate. Tutti i termini di consegna pattuiti si intendono salvo cause di forza maggiore, ad esempio : scioperi, avverse condizioni metereologiche, guasti a macchinari di produzione, catastrofi naturali ecc. Se non specificato diversamente, sono esclusi dai conteggi dei tempi di consegna tutti i periodi stabiliti a festività con relativi ponti ed il mese di agosto per ferie.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 xml:space="preserve">CONCLUSIONE DEL CONTRATTO    </w:t>
      </w:r>
      <w:r w:rsidRPr="00D621D4">
        <w:rPr>
          <w:rFonts w:ascii="Times New Roman" w:eastAsia="Times New Roman" w:hAnsi="Times New Roman" w:cs="Times New Roman"/>
          <w:sz w:val="24"/>
          <w:szCs w:val="24"/>
        </w:rPr>
        <w:t xml:space="preserve">Ogni conferma d’ordine  a seguito di richiesta di fornitura, verbale o scritta, inviata a mezzo posta o via telefax, si intende accettata in ogni sua parte previa restituzione di copia, anche via telefax, controfirmata dal committente. In ogni caso, anche qualora non dovesse pervenire copia controfirmata dal committente, il contratto di fornitura si considera concluso presso la sede della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in Settima di Gossolengo (PC). Nessuna contestazione in merito a quanto riportato sulla conferma d’ordine potrà essere accettata trascorsi 5 (cinque) giorni dal ricevimento della copia controfirmata o, in ogni caso, dalla conclusione del contratto in quanto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potrebbe già aver dato inizio alla produzione del materiale. Il cliente è tenuto a verificare attentamente tutte le condizioni riportate sull’ordine ponendo particolare cura al tipo di articolo, alle dimensioni ed alle quantità dello stesso affinché queste corrispondano a quanto dal medesimo ordinato. Non saranno accettati reclami in merito ai predetti motivi una volta che sia iniziata la produzione o siano stati eventualmente emessi i documenti di vendita.  In tali ultimi casi, la merce sarà sostituita soltanto in caso di non corrispondenza dei prodotti alle qualità richieste con l’ordine, e soltanto per difetti imputabili alla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in ogni caso previo accordo con l’ufficio Amministrativo. Eventuali ordini da parte della committente assumeranno carattere impegnativo solo in seguito alla definizione positiva tra le parti, delle condizioni generali di contratto e del versamento, da parte del committente, della quota in acconto all'ordine. In mancanza di questi, l'ordine si dovrà considerare non accettato e quindi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non sarà tenuta a provvedere ad alcuna fornitura. In ogni caso l'ordine non si riterrà definito fino a quando entrambe le pregiudiziali ( accettazione con conferma del contratto e versamento dell'acconto all'ordine ) non saranno soddisfatte.  In caso i termini della fornitura o posa in opera dei materiali vengano posticipati di oltre 60gg per cause estranee alla società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i prezzi concordati potranno subire modifiche. A causa della continua evoluzione tecnologica,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ha il diritto di modificare o sostituire, in tutto o in parte, per motivi tecnici o commerciali, i prodotti descritti in preventivo con altri aventi caratteristiche simili o paragonabili.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 xml:space="preserve">PAGAMENTO  </w:t>
      </w:r>
      <w:r w:rsidRPr="00D621D4">
        <w:rPr>
          <w:rFonts w:ascii="Times New Roman" w:eastAsia="Times New Roman" w:hAnsi="Times New Roman" w:cs="Times New Roman"/>
          <w:sz w:val="24"/>
          <w:szCs w:val="24"/>
        </w:rPr>
        <w:t>-  i pagamenti devono essere effettuati nei termini e nei modi convenuti, salvo patti scritti contrari; gli importi netti delle nostre fatture ci sono dovuti pieni, quindi senza deduzioni  di costi  o oneri di qualsiasi tipo, al nostro domicilio di Piacenza. La fatturazione ad aliquota iva agevolata è subordinata alla consegna dei documenti necessari (autorizzazione comunale e autocertificazione) alla conferma del preventivo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RISERVATO DOMINIO</w:t>
      </w:r>
      <w:r w:rsidRPr="00D621D4">
        <w:rPr>
          <w:rFonts w:ascii="Times New Roman" w:eastAsia="Times New Roman" w:hAnsi="Times New Roman" w:cs="Times New Roman"/>
          <w:sz w:val="24"/>
          <w:szCs w:val="24"/>
        </w:rPr>
        <w:t xml:space="preserve">    La proprietà dei materiali è riservata alla venditrice fino al totale pagamento degli stessi, con espressivo divieto all’acquirente di cedere, alienare o incorporare in immobile per destinazione o pertinenza di immobile sino al completo pagamento della fornitura anche se regolata con cambiali fino all’effettivo pagamento delle stesse. Le merci oggetto delle nostre vendite restano in proprietà della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fino a totale pagamento del prezzo pattuito senza che in capo allo stesso cadono rischi di cui </w:t>
      </w:r>
      <w:proofErr w:type="spellStart"/>
      <w:r w:rsidRPr="00D621D4">
        <w:rPr>
          <w:rFonts w:ascii="Times New Roman" w:eastAsia="Times New Roman" w:hAnsi="Times New Roman" w:cs="Times New Roman"/>
          <w:sz w:val="24"/>
          <w:szCs w:val="24"/>
        </w:rPr>
        <w:t>all</w:t>
      </w:r>
      <w:proofErr w:type="spellEnd"/>
      <w:r w:rsidRPr="00D621D4">
        <w:rPr>
          <w:rFonts w:ascii="Times New Roman" w:eastAsia="Times New Roman" w:hAnsi="Times New Roman" w:cs="Times New Roman"/>
          <w:sz w:val="24"/>
          <w:szCs w:val="24"/>
        </w:rPr>
        <w:t xml:space="preserve"> ‘art 1523 C.C. In caso di risoluzione del contratto per impedimento del Committente, tutte le rate pagate rimangono acquisite alla Fornitrice ai sensi dell’art 1523 C.C. salvo il diritto di ripetere i danni.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b/>
          <w:bCs/>
          <w:sz w:val="24"/>
          <w:szCs w:val="24"/>
        </w:rPr>
        <w:lastRenderedPageBreak/>
        <w:t xml:space="preserve">FACOLTA’ DI SUBAPPALTO   </w:t>
      </w:r>
      <w:r w:rsidRPr="00D621D4">
        <w:rPr>
          <w:rFonts w:ascii="Times New Roman" w:eastAsia="Times New Roman" w:hAnsi="Times New Roman" w:cs="Times New Roman"/>
          <w:sz w:val="24"/>
          <w:szCs w:val="24"/>
        </w:rPr>
        <w:t xml:space="preserve">In deroga all’art 1656 del CC il committente autorizza la società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a dare in subappalto l’esecuzione totale o parziale dell’opera in oggetto.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bCs/>
          <w:sz w:val="24"/>
          <w:szCs w:val="24"/>
        </w:rPr>
      </w:pPr>
      <w:r w:rsidRPr="00D621D4">
        <w:rPr>
          <w:rFonts w:ascii="Times New Roman" w:eastAsia="Times New Roman" w:hAnsi="Times New Roman" w:cs="Times New Roman"/>
          <w:b/>
          <w:bCs/>
          <w:sz w:val="24"/>
          <w:szCs w:val="24"/>
        </w:rPr>
        <w:t xml:space="preserve">FORO COMPETENTE    </w:t>
      </w:r>
      <w:r w:rsidRPr="00D621D4">
        <w:rPr>
          <w:rFonts w:ascii="Times New Roman" w:eastAsia="Times New Roman" w:hAnsi="Times New Roman" w:cs="Times New Roman"/>
          <w:sz w:val="24"/>
          <w:szCs w:val="24"/>
        </w:rPr>
        <w:t>Per qualunque controversia tra le parti, anche nel caso in cui la parte acquirente dovesse avere sede in un paese straniero, è sempre competente il Foro di Piacenza da intendersi come Foro esclusivo rispetto a quelli alternativi previsti dalla legge. I contratti con acquirenti stranieri e/o per prodotti venduti all’estero sono disciplinati dal diritto internazionale privato vigente in Italia.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b/>
          <w:sz w:val="24"/>
          <w:szCs w:val="24"/>
        </w:rPr>
        <w:t>PRIVACY</w:t>
      </w:r>
      <w:r w:rsidRPr="00D621D4">
        <w:rPr>
          <w:rFonts w:ascii="Times New Roman" w:eastAsia="Times New Roman" w:hAnsi="Times New Roman" w:cs="Times New Roman"/>
          <w:sz w:val="24"/>
          <w:szCs w:val="24"/>
        </w:rPr>
        <w:t xml:space="preserve">: Le parti si autorizzano reciprocamente all’utilizzo dei propri dati ai fini commerciali secondo le norme sulla privacy vigenti.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è autorizzata ad esporre propri segnali di riconoscimento sui materiali e a riprodurre immagini delle realizzazioni secondo quanto </w:t>
      </w:r>
      <w:proofErr w:type="spellStart"/>
      <w:r w:rsidRPr="00D621D4">
        <w:rPr>
          <w:rFonts w:ascii="Times New Roman" w:eastAsia="Times New Roman" w:hAnsi="Times New Roman" w:cs="Times New Roman"/>
          <w:sz w:val="24"/>
          <w:szCs w:val="24"/>
        </w:rPr>
        <w:t>sovraindicato</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L’acquirente:</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Il  fornitore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______________________________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            ____________________________</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t>Restiamo a disposizione per qualsiasi chiarimento in merito e con l’occasione porgiamo cordiali saluti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SAP SRL</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       Dr Andrea Milanesi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1F4E86">
      <w:pPr>
        <w:pStyle w:val="Titolo"/>
        <w:rPr>
          <w:rFonts w:eastAsia="Times New Roman"/>
        </w:rPr>
      </w:pPr>
      <w:r w:rsidRPr="00D621D4">
        <w:rPr>
          <w:rFonts w:eastAsia="Times New Roman"/>
        </w:rPr>
        <w:t>SISTEMA PER SERRAMENTI IN ALLUMINIO PR75tt: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Il sistema per serramenti in alluminio </w:t>
      </w:r>
      <w:r w:rsidRPr="00D621D4">
        <w:rPr>
          <w:rFonts w:ascii="Times New Roman" w:eastAsia="Times New Roman" w:hAnsi="Times New Roman" w:cs="Times New Roman"/>
          <w:b/>
          <w:bCs/>
          <w:color w:val="000000"/>
          <w:sz w:val="24"/>
          <w:szCs w:val="24"/>
        </w:rPr>
        <w:t>PR75</w:t>
      </w:r>
      <w:r w:rsidRPr="00D621D4">
        <w:rPr>
          <w:rFonts w:ascii="Times New Roman" w:eastAsia="Times New Roman" w:hAnsi="Times New Roman" w:cs="Times New Roman"/>
          <w:color w:val="000000"/>
          <w:sz w:val="24"/>
          <w:szCs w:val="24"/>
        </w:rPr>
        <w:t xml:space="preserve"> è l’evoluzione tecnica del sistema per serramenti in alluminio </w:t>
      </w:r>
      <w:r w:rsidRPr="00D621D4">
        <w:rPr>
          <w:rFonts w:ascii="Times New Roman" w:eastAsia="Times New Roman" w:hAnsi="Times New Roman" w:cs="Times New Roman"/>
          <w:b/>
          <w:bCs/>
          <w:color w:val="000000"/>
          <w:sz w:val="24"/>
          <w:szCs w:val="24"/>
        </w:rPr>
        <w:t>PR66</w:t>
      </w:r>
      <w:r w:rsidRPr="00D621D4">
        <w:rPr>
          <w:rFonts w:ascii="Times New Roman" w:eastAsia="Times New Roman" w:hAnsi="Times New Roman" w:cs="Times New Roman"/>
          <w:color w:val="000000"/>
          <w:sz w:val="24"/>
          <w:szCs w:val="24"/>
        </w:rPr>
        <w:t xml:space="preserve">, dettato dalle necessità di soddisfare le prestazioni richieste dalle normative a partire dal 2010. Mantiene le caratteristiche funzionali e di lavorazione del sistema per serramenti in alluminio </w:t>
      </w:r>
      <w:r w:rsidRPr="00D621D4">
        <w:rPr>
          <w:rFonts w:ascii="Times New Roman" w:eastAsia="Times New Roman" w:hAnsi="Times New Roman" w:cs="Times New Roman"/>
          <w:b/>
          <w:bCs/>
          <w:color w:val="000000"/>
          <w:sz w:val="24"/>
          <w:szCs w:val="24"/>
        </w:rPr>
        <w:t>PR66,</w:t>
      </w:r>
      <w:r w:rsidRPr="00D621D4">
        <w:rPr>
          <w:rFonts w:ascii="Times New Roman" w:eastAsia="Times New Roman" w:hAnsi="Times New Roman" w:cs="Times New Roman"/>
          <w:color w:val="000000"/>
          <w:sz w:val="24"/>
          <w:szCs w:val="24"/>
        </w:rPr>
        <w:t xml:space="preserve"> modificando i risultati e migliorando le prestazioni. Il profilo anta, tubolare nella aletta di battuta vetro, garantisce una elevata tenuta meccanica anche sotto l’azione di tassellatura dei vetri e con vetri sempre più importanti e pesanti.</w:t>
      </w:r>
      <w:r w:rsidRPr="00D621D4">
        <w:rPr>
          <w:rFonts w:ascii="Times New Roman" w:eastAsia="Times New Roman" w:hAnsi="Times New Roman" w:cs="Times New Roman"/>
          <w:color w:val="000000"/>
          <w:sz w:val="24"/>
          <w:szCs w:val="24"/>
        </w:rPr>
        <w:br/>
        <w:t xml:space="preserve">La polivalenza costruttiva è la caratteristica fondamentale del sistema per serramenti in alluminio </w:t>
      </w:r>
      <w:r w:rsidRPr="00D621D4">
        <w:rPr>
          <w:rFonts w:ascii="Times New Roman" w:eastAsia="Times New Roman" w:hAnsi="Times New Roman" w:cs="Times New Roman"/>
          <w:b/>
          <w:bCs/>
          <w:color w:val="000000"/>
          <w:sz w:val="24"/>
          <w:szCs w:val="24"/>
        </w:rPr>
        <w:t>PR75</w:t>
      </w:r>
      <w:r w:rsidRPr="00D621D4">
        <w:rPr>
          <w:rFonts w:ascii="Times New Roman" w:eastAsia="Times New Roman" w:hAnsi="Times New Roman" w:cs="Times New Roman"/>
          <w:color w:val="000000"/>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 Le prestazioni si modificano usando guarnizioni opzionali che esaltano le caratteristiche tecnologiche del sistema.</w:t>
      </w:r>
    </w:p>
    <w:p w:rsidR="00D621D4" w:rsidRPr="00D621D4" w:rsidRDefault="00D621D4" w:rsidP="00D621D4">
      <w:pPr>
        <w:numPr>
          <w:ilvl w:val="0"/>
          <w:numId w:val="2"/>
        </w:numPr>
        <w:autoSpaceDE w:val="0"/>
        <w:autoSpaceDN w:val="0"/>
        <w:adjustRightInd w:val="0"/>
        <w:spacing w:before="100" w:after="100" w:line="240" w:lineRule="auto"/>
        <w:ind w:hanging="360"/>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 xml:space="preserve">sezione: </w:t>
      </w:r>
      <w:r w:rsidRPr="00D621D4">
        <w:rPr>
          <w:rFonts w:ascii="Times New Roman" w:eastAsia="Times New Roman" w:hAnsi="Times New Roman" w:cs="Times New Roman"/>
          <w:color w:val="000000"/>
          <w:sz w:val="24"/>
          <w:szCs w:val="24"/>
        </w:rPr>
        <w:t>telaio 67 mm, anta 75 mm complanare esterno / sormonto interno;</w:t>
      </w:r>
    </w:p>
    <w:p w:rsidR="00D621D4" w:rsidRPr="00D621D4" w:rsidRDefault="00D621D4" w:rsidP="00D621D4">
      <w:pPr>
        <w:numPr>
          <w:ilvl w:val="0"/>
          <w:numId w:val="2"/>
        </w:numPr>
        <w:autoSpaceDE w:val="0"/>
        <w:autoSpaceDN w:val="0"/>
        <w:adjustRightInd w:val="0"/>
        <w:spacing w:before="100" w:after="100" w:line="240" w:lineRule="auto"/>
        <w:ind w:hanging="360"/>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 xml:space="preserve">altezza sede vetro: </w:t>
      </w:r>
      <w:r w:rsidRPr="00D621D4">
        <w:rPr>
          <w:rFonts w:ascii="Times New Roman" w:eastAsia="Times New Roman" w:hAnsi="Times New Roman" w:cs="Times New Roman"/>
          <w:color w:val="000000"/>
          <w:sz w:val="24"/>
          <w:szCs w:val="24"/>
        </w:rPr>
        <w:t>22 mm;</w:t>
      </w:r>
    </w:p>
    <w:p w:rsidR="00D621D4" w:rsidRPr="00D621D4" w:rsidRDefault="00D621D4" w:rsidP="00D621D4">
      <w:pPr>
        <w:numPr>
          <w:ilvl w:val="0"/>
          <w:numId w:val="2"/>
        </w:numPr>
        <w:autoSpaceDE w:val="0"/>
        <w:autoSpaceDN w:val="0"/>
        <w:adjustRightInd w:val="0"/>
        <w:spacing w:before="100" w:after="100" w:line="240" w:lineRule="auto"/>
        <w:ind w:hanging="360"/>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t xml:space="preserve">dimensione isolante: </w:t>
      </w:r>
      <w:r w:rsidRPr="00D621D4">
        <w:rPr>
          <w:rFonts w:ascii="Times New Roman" w:eastAsia="Times New Roman" w:hAnsi="Times New Roman" w:cs="Times New Roman"/>
          <w:color w:val="000000"/>
          <w:sz w:val="24"/>
          <w:szCs w:val="24"/>
        </w:rPr>
        <w:t>barretta da 32 mm;</w:t>
      </w:r>
    </w:p>
    <w:p w:rsidR="00D621D4" w:rsidRPr="00D621D4" w:rsidRDefault="00D621D4" w:rsidP="00D621D4">
      <w:pPr>
        <w:numPr>
          <w:ilvl w:val="0"/>
          <w:numId w:val="2"/>
        </w:numPr>
        <w:autoSpaceDE w:val="0"/>
        <w:autoSpaceDN w:val="0"/>
        <w:adjustRightInd w:val="0"/>
        <w:spacing w:before="100" w:after="100" w:line="240" w:lineRule="auto"/>
        <w:ind w:hanging="360"/>
        <w:rPr>
          <w:rFonts w:ascii="Times New Roman" w:eastAsia="Times New Roman" w:hAnsi="Times New Roman" w:cs="Times New Roman"/>
          <w:color w:val="000000"/>
          <w:sz w:val="24"/>
          <w:szCs w:val="24"/>
        </w:rPr>
      </w:pPr>
      <w:r w:rsidRPr="00D621D4">
        <w:rPr>
          <w:rFonts w:ascii="Times New Roman" w:eastAsia="Times New Roman" w:hAnsi="Times New Roman" w:cs="Times New Roman"/>
          <w:b/>
          <w:bCs/>
          <w:color w:val="000000"/>
          <w:sz w:val="24"/>
          <w:szCs w:val="24"/>
        </w:rPr>
        <w:lastRenderedPageBreak/>
        <w:t xml:space="preserve">sistema di tenuta: </w:t>
      </w:r>
      <w:r w:rsidRPr="00D621D4">
        <w:rPr>
          <w:rFonts w:ascii="Times New Roman" w:eastAsia="Times New Roman" w:hAnsi="Times New Roman" w:cs="Times New Roman"/>
          <w:color w:val="000000"/>
          <w:sz w:val="24"/>
          <w:szCs w:val="24"/>
        </w:rPr>
        <w:t>giunto aperto;</w:t>
      </w:r>
    </w:p>
    <w:p w:rsidR="00D621D4" w:rsidRPr="00D621D4" w:rsidRDefault="00D621D4" w:rsidP="00D621D4">
      <w:pPr>
        <w:numPr>
          <w:ilvl w:val="0"/>
          <w:numId w:val="2"/>
        </w:numPr>
        <w:autoSpaceDE w:val="0"/>
        <w:autoSpaceDN w:val="0"/>
        <w:adjustRightInd w:val="0"/>
        <w:spacing w:before="100" w:after="100" w:line="240" w:lineRule="auto"/>
        <w:ind w:hanging="360"/>
        <w:rPr>
          <w:rFonts w:ascii="Times New Roman" w:eastAsia="Times New Roman" w:hAnsi="Times New Roman" w:cs="Times New Roman"/>
          <w:color w:val="000000"/>
          <w:sz w:val="24"/>
          <w:szCs w:val="24"/>
        </w:rPr>
      </w:pPr>
      <w:proofErr w:type="spellStart"/>
      <w:r w:rsidRPr="00D621D4">
        <w:rPr>
          <w:rFonts w:ascii="Times New Roman" w:eastAsia="Times New Roman" w:hAnsi="Times New Roman" w:cs="Times New Roman"/>
          <w:b/>
          <w:bCs/>
          <w:color w:val="000000"/>
          <w:sz w:val="24"/>
          <w:szCs w:val="24"/>
        </w:rPr>
        <w:t>trasmittanza</w:t>
      </w:r>
      <w:proofErr w:type="spellEnd"/>
      <w:r w:rsidRPr="00D621D4">
        <w:rPr>
          <w:rFonts w:ascii="Times New Roman" w:eastAsia="Times New Roman" w:hAnsi="Times New Roman" w:cs="Times New Roman"/>
          <w:b/>
          <w:bCs/>
          <w:color w:val="000000"/>
          <w:sz w:val="24"/>
          <w:szCs w:val="24"/>
        </w:rPr>
        <w:t xml:space="preserve"> termica UNI EN 10077-2:</w:t>
      </w:r>
      <w:r w:rsidRPr="00D621D4">
        <w:rPr>
          <w:rFonts w:ascii="Times New Roman" w:eastAsia="Times New Roman" w:hAnsi="Times New Roman" w:cs="Times New Roman"/>
          <w:color w:val="000000"/>
          <w:sz w:val="24"/>
          <w:szCs w:val="24"/>
        </w:rPr>
        <w:t xml:space="preserve"> 1,75 W/m²K &lt; </w:t>
      </w:r>
      <w:proofErr w:type="spellStart"/>
      <w:r w:rsidRPr="00D621D4">
        <w:rPr>
          <w:rFonts w:ascii="Times New Roman" w:eastAsia="Times New Roman" w:hAnsi="Times New Roman" w:cs="Times New Roman"/>
          <w:color w:val="000000"/>
          <w:sz w:val="24"/>
          <w:szCs w:val="24"/>
        </w:rPr>
        <w:t>Uf</w:t>
      </w:r>
      <w:proofErr w:type="spellEnd"/>
      <w:r w:rsidRPr="00D621D4">
        <w:rPr>
          <w:rFonts w:ascii="Times New Roman" w:eastAsia="Times New Roman" w:hAnsi="Times New Roman" w:cs="Times New Roman"/>
          <w:color w:val="000000"/>
          <w:sz w:val="24"/>
          <w:szCs w:val="24"/>
        </w:rPr>
        <w:t xml:space="preserve"> &lt; 1,99 W/m²K;</w:t>
      </w:r>
      <w:r w:rsidRPr="00D621D4">
        <w:rPr>
          <w:rFonts w:ascii="Times New Roman" w:eastAsia="Times New Roman" w:hAnsi="Times New Roman" w:cs="Times New Roman"/>
          <w:color w:val="000000"/>
          <w:sz w:val="24"/>
          <w:szCs w:val="24"/>
        </w:rPr>
        <w:br/>
      </w:r>
      <w:r w:rsidRPr="00D621D4">
        <w:rPr>
          <w:rFonts w:ascii="Times New Roman" w:eastAsia="Times New Roman" w:hAnsi="Times New Roman" w:cs="Times New Roman"/>
          <w:color w:val="000000"/>
          <w:sz w:val="24"/>
          <w:szCs w:val="24"/>
        </w:rPr>
        <w:br/>
      </w:r>
      <w:r w:rsidRPr="00D621D4">
        <w:rPr>
          <w:rFonts w:ascii="Times New Roman" w:eastAsia="Times New Roman" w:hAnsi="Times New Roman" w:cs="Times New Roman"/>
          <w:b/>
          <w:bCs/>
          <w:color w:val="000000"/>
          <w:sz w:val="24"/>
          <w:szCs w:val="24"/>
        </w:rPr>
        <w:t>* Permeabilità e tenuta:</w:t>
      </w:r>
    </w:p>
    <w:p w:rsidR="00D621D4" w:rsidRPr="00D621D4" w:rsidRDefault="00D621D4" w:rsidP="00D621D4">
      <w:pPr>
        <w:numPr>
          <w:ilvl w:val="0"/>
          <w:numId w:val="2"/>
        </w:numPr>
        <w:autoSpaceDE w:val="0"/>
        <w:autoSpaceDN w:val="0"/>
        <w:adjustRightInd w:val="0"/>
        <w:spacing w:before="100" w:after="100" w:line="240" w:lineRule="auto"/>
        <w:ind w:hanging="360"/>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Aria EN 12207: classe 4</w:t>
      </w:r>
    </w:p>
    <w:p w:rsidR="00D621D4" w:rsidRPr="00D621D4" w:rsidRDefault="00D621D4" w:rsidP="00D621D4">
      <w:pPr>
        <w:numPr>
          <w:ilvl w:val="0"/>
          <w:numId w:val="2"/>
        </w:numPr>
        <w:autoSpaceDE w:val="0"/>
        <w:autoSpaceDN w:val="0"/>
        <w:adjustRightInd w:val="0"/>
        <w:spacing w:before="100" w:after="100" w:line="240" w:lineRule="auto"/>
        <w:ind w:hanging="360"/>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Tenuta all’acqua: EN 12208 E 1200</w:t>
      </w:r>
    </w:p>
    <w:p w:rsidR="00D621D4" w:rsidRPr="00D621D4" w:rsidRDefault="00D621D4" w:rsidP="00D621D4">
      <w:pPr>
        <w:numPr>
          <w:ilvl w:val="0"/>
          <w:numId w:val="2"/>
        </w:numPr>
        <w:autoSpaceDE w:val="0"/>
        <w:autoSpaceDN w:val="0"/>
        <w:adjustRightInd w:val="0"/>
        <w:spacing w:before="100" w:after="100" w:line="240" w:lineRule="auto"/>
        <w:ind w:hanging="360"/>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Vento EN 12210: classe C4</w:t>
      </w:r>
    </w:p>
    <w:p w:rsidR="00D621D4" w:rsidRPr="00D621D4" w:rsidRDefault="00D621D4" w:rsidP="00D621D4">
      <w:pPr>
        <w:numPr>
          <w:ilvl w:val="0"/>
          <w:numId w:val="2"/>
        </w:numPr>
        <w:autoSpaceDE w:val="0"/>
        <w:autoSpaceDN w:val="0"/>
        <w:adjustRightInd w:val="0"/>
        <w:spacing w:before="100" w:after="100" w:line="240" w:lineRule="auto"/>
        <w:ind w:hanging="360"/>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Prestazioni acustiche: </w:t>
      </w:r>
      <w:proofErr w:type="spellStart"/>
      <w:r w:rsidRPr="00D621D4">
        <w:rPr>
          <w:rFonts w:ascii="Times New Roman" w:eastAsia="Times New Roman" w:hAnsi="Times New Roman" w:cs="Times New Roman"/>
          <w:color w:val="000000"/>
          <w:sz w:val="24"/>
          <w:szCs w:val="24"/>
        </w:rPr>
        <w:t>Rw</w:t>
      </w:r>
      <w:proofErr w:type="spellEnd"/>
      <w:r w:rsidRPr="00D621D4">
        <w:rPr>
          <w:rFonts w:ascii="Times New Roman" w:eastAsia="Times New Roman" w:hAnsi="Times New Roman" w:cs="Times New Roman"/>
          <w:color w:val="000000"/>
          <w:sz w:val="24"/>
          <w:szCs w:val="24"/>
        </w:rPr>
        <w:t xml:space="preserve"> = 45 dB</w:t>
      </w:r>
    </w:p>
    <w:p w:rsidR="00D621D4" w:rsidRPr="00D621D4" w:rsidRDefault="00D621D4" w:rsidP="00D621D4">
      <w:pPr>
        <w:autoSpaceDE w:val="0"/>
        <w:autoSpaceDN w:val="0"/>
        <w:adjustRightInd w:val="0"/>
        <w:spacing w:after="0" w:line="240" w:lineRule="auto"/>
        <w:jc w:val="both"/>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before="240"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b/>
          <w:bCs/>
          <w:sz w:val="24"/>
          <w:szCs w:val="24"/>
        </w:rPr>
        <w:t>FINITURE SUPERFICIALE: V</w:t>
      </w:r>
      <w:r w:rsidRPr="00D621D4">
        <w:rPr>
          <w:rFonts w:ascii="Times New Roman" w:eastAsia="Times New Roman" w:hAnsi="Times New Roman" w:cs="Times New Roman"/>
          <w:sz w:val="24"/>
          <w:szCs w:val="24"/>
        </w:rPr>
        <w:t>erniciatura: RAL Standard.</w:t>
      </w:r>
    </w:p>
    <w:p w:rsidR="00D621D4" w:rsidRPr="00D621D4" w:rsidRDefault="00D621D4" w:rsidP="00D621D4">
      <w:pPr>
        <w:autoSpaceDE w:val="0"/>
        <w:autoSpaceDN w:val="0"/>
        <w:adjustRightInd w:val="0"/>
        <w:spacing w:before="240"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Tamponamento con vetrocamera antinfortunistica 3+3/16 camera gas argon/ 3+3 basso emissivo trasparente </w:t>
      </w:r>
      <w:proofErr w:type="spellStart"/>
      <w:r w:rsidRPr="00D621D4">
        <w:rPr>
          <w:rFonts w:ascii="Times New Roman" w:eastAsia="Times New Roman" w:hAnsi="Times New Roman" w:cs="Times New Roman"/>
          <w:sz w:val="24"/>
          <w:szCs w:val="24"/>
        </w:rPr>
        <w:t>Ug</w:t>
      </w:r>
      <w:proofErr w:type="spellEnd"/>
      <w:r w:rsidRPr="00D621D4">
        <w:rPr>
          <w:rFonts w:ascii="Times New Roman" w:eastAsia="Times New Roman" w:hAnsi="Times New Roman" w:cs="Times New Roman"/>
          <w:sz w:val="24"/>
          <w:szCs w:val="24"/>
        </w:rPr>
        <w:t>=1.1</w:t>
      </w:r>
    </w:p>
    <w:p w:rsidR="00D621D4" w:rsidRPr="00D621D4" w:rsidRDefault="00D621D4" w:rsidP="00D621D4">
      <w:pPr>
        <w:autoSpaceDE w:val="0"/>
        <w:autoSpaceDN w:val="0"/>
        <w:adjustRightInd w:val="0"/>
        <w:spacing w:before="240" w:after="0" w:line="240" w:lineRule="auto"/>
        <w:jc w:val="both"/>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tabs>
          <w:tab w:val="left" w:pos="966"/>
          <w:tab w:val="left" w:pos="1260"/>
        </w:tabs>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   </w:t>
      </w:r>
    </w:p>
    <w:p w:rsidR="00D621D4" w:rsidRPr="00D621D4" w:rsidRDefault="00D621D4" w:rsidP="00D621D4">
      <w:pPr>
        <w:tabs>
          <w:tab w:val="left" w:pos="966"/>
          <w:tab w:val="left" w:pos="1260"/>
        </w:tabs>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tabs>
          <w:tab w:val="left" w:pos="966"/>
          <w:tab w:val="left" w:pos="1260"/>
        </w:tabs>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t>A seguito Vostra richiesta, con la presente siamo comunicare nostra migliore offerta per fornitura e posa di quanto segue:</w:t>
      </w:r>
    </w:p>
    <w:p w:rsidR="00D621D4" w:rsidRPr="00D621D4" w:rsidRDefault="00D621D4" w:rsidP="00D621D4">
      <w:pPr>
        <w:tabs>
          <w:tab w:val="left" w:pos="966"/>
          <w:tab w:val="left" w:pos="1260"/>
        </w:tabs>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SERRAMENTI IN ALLUMINIO A TAGLIO TERMICO SEZ MM 72 con telaio fisso da mm 64 e anta mobile da 72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PROFILATI: estrusi in lega di alluminio primario da lavorazione plastica EN AW 6060  UNI EN 573-3 sottoposti ad un processo di trattamento termico applicato secondo Normativa UNI EN 755-2 (bonifica con tempra in aria alla pressa, seguita da invecchiamento artificiale) per ottenere lo stato T5.</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TRATTAMENTI SUPERFICIALI: I trattamenti superficiali di ossidazione anodica, </w:t>
      </w:r>
      <w:proofErr w:type="spellStart"/>
      <w:r w:rsidRPr="00D621D4">
        <w:rPr>
          <w:rFonts w:ascii="Times New Roman" w:eastAsia="Times New Roman" w:hAnsi="Times New Roman" w:cs="Times New Roman"/>
          <w:sz w:val="24"/>
          <w:szCs w:val="24"/>
        </w:rPr>
        <w:t>elettrocolorazione</w:t>
      </w:r>
      <w:proofErr w:type="spellEnd"/>
      <w:r w:rsidRPr="00D621D4">
        <w:rPr>
          <w:rFonts w:ascii="Times New Roman" w:eastAsia="Times New Roman" w:hAnsi="Times New Roman" w:cs="Times New Roman"/>
          <w:sz w:val="24"/>
          <w:szCs w:val="24"/>
        </w:rPr>
        <w:t xml:space="preserve"> e di verniciatura eseguiti negli impianti di proprietà sono nel rispetto di quanto previsto dalle normative richieste dai marchi </w:t>
      </w:r>
      <w:proofErr w:type="spellStart"/>
      <w:r w:rsidRPr="00D621D4">
        <w:rPr>
          <w:rFonts w:ascii="Times New Roman" w:eastAsia="Times New Roman" w:hAnsi="Times New Roman" w:cs="Times New Roman"/>
          <w:sz w:val="24"/>
          <w:szCs w:val="24"/>
        </w:rPr>
        <w:t>Qualanod</w:t>
      </w:r>
      <w:proofErr w:type="spellEnd"/>
      <w:r w:rsidRPr="00D621D4">
        <w:rPr>
          <w:rFonts w:ascii="Times New Roman" w:eastAsia="Times New Roman" w:hAnsi="Times New Roman" w:cs="Times New Roman"/>
          <w:sz w:val="24"/>
          <w:szCs w:val="24"/>
        </w:rPr>
        <w:t xml:space="preserve"> (per ossidazione) e </w:t>
      </w:r>
      <w:proofErr w:type="spellStart"/>
      <w:r w:rsidRPr="00D621D4">
        <w:rPr>
          <w:rFonts w:ascii="Times New Roman" w:eastAsia="Times New Roman" w:hAnsi="Times New Roman" w:cs="Times New Roman"/>
          <w:sz w:val="24"/>
          <w:szCs w:val="24"/>
        </w:rPr>
        <w:t>Qualicoat</w:t>
      </w:r>
      <w:proofErr w:type="spellEnd"/>
      <w:r w:rsidRPr="00D621D4">
        <w:rPr>
          <w:rFonts w:ascii="Times New Roman" w:eastAsia="Times New Roman" w:hAnsi="Times New Roman" w:cs="Times New Roman"/>
          <w:sz w:val="24"/>
          <w:szCs w:val="24"/>
        </w:rPr>
        <w:t xml:space="preserve"> (per la verniciatura).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VETRATURA: La scelta ed il tipo di vetro sarà in funzione del suo campo di impiego, per il montaggio attenersi scrupolosamente alle prescrizioni dei produttori. Il Sistema consente l’inserimento di vetri aventi spessore da 20 a 53 mm. Le guarnizioni di tenuta vetro sono in EPDM ed inseribili e sostituibili a serramento assemblato, studiate in vari spessori che, interpolati nel modo idoneo, garantiscono un’adeguata compressione sulla lastra di vetro. La tassellatura sarà effettuata con appositi tasselli di regolazione e </w:t>
      </w:r>
      <w:proofErr w:type="spellStart"/>
      <w:r w:rsidRPr="00D621D4">
        <w:rPr>
          <w:rFonts w:ascii="Times New Roman" w:eastAsia="Times New Roman" w:hAnsi="Times New Roman" w:cs="Times New Roman"/>
          <w:sz w:val="24"/>
          <w:szCs w:val="24"/>
        </w:rPr>
        <w:t>spessoramento</w:t>
      </w:r>
      <w:proofErr w:type="spellEnd"/>
      <w:r w:rsidRPr="00D621D4">
        <w:rPr>
          <w:rFonts w:ascii="Times New Roman" w:eastAsia="Times New Roman" w:hAnsi="Times New Roman" w:cs="Times New Roman"/>
          <w:sz w:val="24"/>
          <w:szCs w:val="24"/>
        </w:rPr>
        <w:t xml:space="preserve"> aventi posizioni nel serramento ideali e rinforzate. Solo la completa e totale osservanza della tecnica di </w:t>
      </w:r>
      <w:proofErr w:type="spellStart"/>
      <w:r w:rsidRPr="00D621D4">
        <w:rPr>
          <w:rFonts w:ascii="Times New Roman" w:eastAsia="Times New Roman" w:hAnsi="Times New Roman" w:cs="Times New Roman"/>
          <w:sz w:val="24"/>
          <w:szCs w:val="24"/>
        </w:rPr>
        <w:t>vetratura</w:t>
      </w:r>
      <w:proofErr w:type="spellEnd"/>
      <w:r w:rsidRPr="00D621D4">
        <w:rPr>
          <w:rFonts w:ascii="Times New Roman" w:eastAsia="Times New Roman" w:hAnsi="Times New Roman" w:cs="Times New Roman"/>
          <w:sz w:val="24"/>
          <w:szCs w:val="24"/>
        </w:rPr>
        <w:t xml:space="preserve"> potrà garantire uno scatto vincolante e sicuro del fermavetro e la garanzia di durata agli sforzi di normale utenza.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PESO DEI PROFILATI: I pesi indicati sono puramente indicativi (peso teorico ricavato sullo spessore </w:t>
      </w:r>
      <w:proofErr w:type="spellStart"/>
      <w:r w:rsidRPr="00D621D4">
        <w:rPr>
          <w:rFonts w:ascii="Times New Roman" w:eastAsia="Times New Roman" w:hAnsi="Times New Roman" w:cs="Times New Roman"/>
          <w:sz w:val="24"/>
          <w:szCs w:val="24"/>
        </w:rPr>
        <w:t>nomiale</w:t>
      </w:r>
      <w:proofErr w:type="spellEnd"/>
      <w:r w:rsidRPr="00D621D4">
        <w:rPr>
          <w:rFonts w:ascii="Times New Roman" w:eastAsia="Times New Roman" w:hAnsi="Times New Roman" w:cs="Times New Roman"/>
          <w:sz w:val="24"/>
          <w:szCs w:val="24"/>
        </w:rPr>
        <w:t xml:space="preserve"> del profilato); le matrici di estrusione sono soggette ad un normale processo di usura che porta il peso dell’estruso da un minimo (matrice nuova) ad un massimo (matrice usurata al limite delle tolleranze dimensionali – si fa riferimento alla Normativa UNI EN 12020-2)</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Tamponamento previsto: vetrocamera 4 / 16 Gas Argon / 4 basso emissivo e 3+3/16gas argon/3+3 basso emissivo sulle porte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Tinta </w:t>
      </w:r>
      <w:proofErr w:type="spellStart"/>
      <w:r w:rsidRPr="00D621D4">
        <w:rPr>
          <w:rFonts w:ascii="Times New Roman" w:eastAsia="Times New Roman" w:hAnsi="Times New Roman" w:cs="Times New Roman"/>
          <w:sz w:val="24"/>
          <w:szCs w:val="24"/>
        </w:rPr>
        <w:t>ral</w:t>
      </w:r>
      <w:proofErr w:type="spellEnd"/>
      <w:r w:rsidRPr="00D621D4">
        <w:rPr>
          <w:rFonts w:ascii="Times New Roman" w:eastAsia="Times New Roman" w:hAnsi="Times New Roman" w:cs="Times New Roman"/>
          <w:sz w:val="24"/>
          <w:szCs w:val="24"/>
        </w:rPr>
        <w:t xml:space="preserve"> marrone standard</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 finestra con apertura a vasistas da mm 900 x 1200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sz w:val="24"/>
          <w:szCs w:val="24"/>
        </w:rPr>
        <w:t xml:space="preserve">Euro    cad.  614,00                        Euro   614,00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 finestra con apertura a vasistas da mm 920 x 1190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lastRenderedPageBreak/>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sz w:val="24"/>
          <w:szCs w:val="24"/>
        </w:rPr>
        <w:t xml:space="preserve">Euro    cad.  614,00                        Euro   614,00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 finestra con apertura a vasistas da mm 920 x 1190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sz w:val="24"/>
          <w:szCs w:val="24"/>
        </w:rPr>
        <w:t xml:space="preserve">Euro    cad.  614,00                        Euro   614,00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 finestra con apertura a vasistas da mm 880 x 1290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sz w:val="24"/>
          <w:szCs w:val="24"/>
        </w:rPr>
        <w:t xml:space="preserve">Euro    cad.  614,00                        Euro   614,00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 porta-finestra  da mm 920 x 2160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sz w:val="24"/>
          <w:szCs w:val="24"/>
        </w:rPr>
        <w:t>Euro cad. 813,00       Euro 813,00</w:t>
      </w:r>
      <w:r w:rsidRPr="00D621D4">
        <w:rPr>
          <w:rFonts w:ascii="Times New Roman" w:eastAsia="Times New Roman" w:hAnsi="Times New Roman" w:cs="Times New Roman"/>
          <w:b/>
          <w:sz w:val="24"/>
          <w:szCs w:val="24"/>
        </w:rPr>
        <w:br/>
      </w:r>
      <w:r w:rsidRPr="00D621D4">
        <w:rPr>
          <w:rFonts w:ascii="Times New Roman" w:eastAsia="Times New Roman" w:hAnsi="Times New Roman" w:cs="Times New Roman"/>
          <w:sz w:val="24"/>
          <w:szCs w:val="24"/>
        </w:rPr>
        <w:t>Nr 1 porta-finestra da mm 920 x 2170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sz w:val="24"/>
          <w:szCs w:val="24"/>
        </w:rPr>
        <w:t>Euro cad.     817,63                         Euro  817,00</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r w:rsidRPr="00D621D4">
        <w:rPr>
          <w:rFonts w:ascii="Times New Roman" w:eastAsia="Times New Roman" w:hAnsi="Times New Roman" w:cs="Times New Roman"/>
          <w:b/>
          <w:sz w:val="24"/>
          <w:szCs w:val="24"/>
        </w:rPr>
        <w:tab/>
      </w:r>
      <w:r w:rsidRPr="00D621D4">
        <w:rPr>
          <w:rFonts w:ascii="Times New Roman" w:eastAsia="Times New Roman" w:hAnsi="Times New Roman" w:cs="Times New Roman"/>
          <w:b/>
          <w:sz w:val="24"/>
          <w:szCs w:val="24"/>
        </w:rPr>
        <w:tab/>
        <w:t xml:space="preserve">                                                       :::::::::::::::::::::::::::::::::::::::</w:t>
      </w: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 xml:space="preserve">Fornitura e posa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                                     </w:t>
      </w:r>
      <w:r w:rsidRPr="00D621D4">
        <w:rPr>
          <w:rFonts w:ascii="Times New Roman" w:eastAsia="Times New Roman" w:hAnsi="Times New Roman" w:cs="Times New Roman"/>
          <w:b/>
          <w:sz w:val="24"/>
          <w:szCs w:val="24"/>
        </w:rPr>
        <w:t>Totale euro</w:t>
      </w:r>
      <w:r w:rsidRPr="00D621D4">
        <w:rPr>
          <w:rFonts w:ascii="Times New Roman" w:eastAsia="Times New Roman" w:hAnsi="Times New Roman" w:cs="Times New Roman"/>
          <w:sz w:val="24"/>
          <w:szCs w:val="24"/>
        </w:rPr>
        <w:t xml:space="preserve">        </w:t>
      </w:r>
      <w:r w:rsidRPr="00D621D4">
        <w:rPr>
          <w:rFonts w:ascii="Times New Roman" w:eastAsia="Times New Roman" w:hAnsi="Times New Roman" w:cs="Times New Roman"/>
          <w:b/>
          <w:sz w:val="24"/>
          <w:szCs w:val="24"/>
        </w:rPr>
        <w:t>4.088,00</w:t>
      </w: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In alternativa , come da lei richiesto , offriamo :</w:t>
      </w: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SERRAMENTI IN PVC     tipo GAELAN o REHAU 5 camere   colore bianco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MATERIALE: Tutti i profilati estrusi che compongono i serramenti in PVC rigido non plastificato (43% etilene, 57% sale) modificato con aditivi polimerici   ed esenti da cariche minerali ed organiche, come previsto dalla normativa DIN 77748 sono di colore base RAL 9016 e presentano una resistenza alla temperatura di 82° </w:t>
      </w:r>
      <w:proofErr w:type="spellStart"/>
      <w:r w:rsidRPr="00D621D4">
        <w:rPr>
          <w:rFonts w:ascii="Times New Roman" w:eastAsia="Times New Roman" w:hAnsi="Times New Roman" w:cs="Times New Roman"/>
          <w:sz w:val="24"/>
          <w:szCs w:val="24"/>
        </w:rPr>
        <w:t>Vicat</w:t>
      </w:r>
      <w:proofErr w:type="spellEnd"/>
      <w:r w:rsidRPr="00D621D4">
        <w:rPr>
          <w:rFonts w:ascii="Times New Roman" w:eastAsia="Times New Roman" w:hAnsi="Times New Roman" w:cs="Times New Roman"/>
          <w:sz w:val="24"/>
          <w:szCs w:val="24"/>
        </w:rPr>
        <w:t xml:space="preserve"> secondo norme DIN 53460, i profili utilizzati sono dotati di marchio RAL e ISO 9001.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PROFILATI: I profilati impiegati nella realizzazione dei serramenti sono del tipo multicamera, hanno uno spessore non inferiore a 2,7 mm (+/- 0.2 mm) e sono rinforzati con profili a U in acciaio zincato o in tubolari in alluminio con spessore minimo da 1.5. Sia i telai che le ante sono costituiti da fori di drenaggio per lo scarico dell’acqua in una sezione specifica a contatto con l’acqua di drenaggio. La battuta interna di mm 20, l’aria interna è di mm 12 ed il sormonto è di mm 8, quanto indispensabile per garantire la tenuta alla guarnizione di battuta.                                                         SISTEMA DI ASSEMBLAGGIO PROFILI: Il collegamento degli angoli è eseguito tramite una saldatura per </w:t>
      </w:r>
      <w:proofErr w:type="spellStart"/>
      <w:r w:rsidRPr="00D621D4">
        <w:rPr>
          <w:rFonts w:ascii="Times New Roman" w:eastAsia="Times New Roman" w:hAnsi="Times New Roman" w:cs="Times New Roman"/>
          <w:sz w:val="24"/>
          <w:szCs w:val="24"/>
        </w:rPr>
        <w:t>polifusione</w:t>
      </w:r>
      <w:proofErr w:type="spellEnd"/>
      <w:r w:rsidRPr="00D621D4">
        <w:rPr>
          <w:rFonts w:ascii="Times New Roman" w:eastAsia="Times New Roman" w:hAnsi="Times New Roman" w:cs="Times New Roman"/>
          <w:sz w:val="24"/>
          <w:szCs w:val="24"/>
        </w:rPr>
        <w:t xml:space="preserve"> senza aggiunta di sostanze diverse dal profilo stesso. In nessun caso sarà possibile assemblare gli angoli meccanicamente attraverso squadrette o altri sistemi che non assicurerebbero nessuna garanzia. CERTIFICAZIONI: I ns profili sono certificati dai migliori Istituti Europei</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           GUARNIZIONI: Tutte le guarnizioni in battuta impiegate nella costruzione di serramenti sono realizzate in E.P.D.M. con mescole </w:t>
      </w:r>
      <w:proofErr w:type="spellStart"/>
      <w:r w:rsidRPr="00D621D4">
        <w:rPr>
          <w:rFonts w:ascii="Times New Roman" w:eastAsia="Times New Roman" w:hAnsi="Times New Roman" w:cs="Times New Roman"/>
          <w:sz w:val="24"/>
          <w:szCs w:val="24"/>
        </w:rPr>
        <w:t>elastometriche</w:t>
      </w:r>
      <w:proofErr w:type="spellEnd"/>
      <w:r w:rsidRPr="00D621D4">
        <w:rPr>
          <w:rFonts w:ascii="Times New Roman" w:eastAsia="Times New Roman" w:hAnsi="Times New Roman" w:cs="Times New Roman"/>
          <w:sz w:val="24"/>
          <w:szCs w:val="24"/>
        </w:rPr>
        <w:t>, etilene-propilene, che presentano ottime qualità di ritorno elastico e di resistenza all’invecchiamento, in grado di soddisfare le seguenti esigenze primarie:                                                                                                                                                    1)      La resistenza ai raggi ultravioletti                                                                                                                                                       2)      La saldabilità della guarnizione negli angoli che permette l’eliminazione dei problemi legati all’allungamento o    accorciamento delle guarnizioni in funzione delle condizioni climatiche                                                                                                        FERRAMENTA: La ferramenta è dotata di marchi RAL, è in acciaio EAN-TS con protezione contro la ruggine, la maniglia di manovra è in lega trattata.. Le maniglie quotate sono bianche. Le coperture delle cerniere seguono il colore della maniglia.</w:t>
      </w: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Tamponamento previsto: vetrocamera 4 / 16 Gas Argon / 4 basso emissivo e 3+3/16gas argon/3+3 basso emissivo sulle porte</w:t>
      </w: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 finestra con apertura a vasistas da mm 900 x 1200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sz w:val="24"/>
          <w:szCs w:val="24"/>
        </w:rPr>
        <w:t xml:space="preserve">Euro    cad.  462,00                     Euro      462,00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 finestra con apertura a vasistas da mm 920 x 1190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sz w:val="24"/>
          <w:szCs w:val="24"/>
        </w:rPr>
        <w:t xml:space="preserve">Euro    cad.  462,00                     Euro      462,00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 finestra con apertura a vasistas da mm 920 x 1190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sz w:val="24"/>
          <w:szCs w:val="24"/>
        </w:rPr>
        <w:t xml:space="preserve">Euro    cad.  462,00                     Euro      462,00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 finestra con apertura a vasistas da mm 880 x 1290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sz w:val="24"/>
          <w:szCs w:val="24"/>
        </w:rPr>
        <w:t xml:space="preserve">Euro    cad.  462,00                     Euro      462,00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Nr 1 porta-finestra  da mm 920 x 2160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b/>
        <w:t xml:space="preserve">                                                  </w:t>
      </w:r>
      <w:r w:rsidRPr="00D621D4">
        <w:rPr>
          <w:rFonts w:ascii="Times New Roman" w:eastAsia="Times New Roman" w:hAnsi="Times New Roman" w:cs="Times New Roman"/>
          <w:b/>
          <w:sz w:val="24"/>
          <w:szCs w:val="24"/>
        </w:rPr>
        <w:t xml:space="preserve">Euro cad. 612,0          Euro 612,00       </w:t>
      </w:r>
      <w:r w:rsidRPr="00D621D4">
        <w:rPr>
          <w:rFonts w:ascii="Times New Roman" w:eastAsia="Times New Roman" w:hAnsi="Times New Roman" w:cs="Times New Roman"/>
          <w:b/>
          <w:sz w:val="24"/>
          <w:szCs w:val="24"/>
        </w:rPr>
        <w:br/>
      </w:r>
      <w:r w:rsidRPr="00D621D4">
        <w:rPr>
          <w:rFonts w:ascii="Times New Roman" w:eastAsia="Times New Roman" w:hAnsi="Times New Roman" w:cs="Times New Roman"/>
          <w:sz w:val="24"/>
          <w:szCs w:val="24"/>
        </w:rPr>
        <w:t>Nr 1 porta-finestra da mm 920 x 2170 h</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b/>
          <w:sz w:val="24"/>
          <w:szCs w:val="24"/>
        </w:rPr>
        <w:t xml:space="preserve">Euro cad.     612,00                     Euro      612,00       </w:t>
      </w:r>
    </w:p>
    <w:p w:rsidR="00D621D4" w:rsidRPr="00D621D4" w:rsidRDefault="00D621D4" w:rsidP="00D621D4">
      <w:pPr>
        <w:tabs>
          <w:tab w:val="left" w:pos="3260"/>
          <w:tab w:val="left" w:pos="6237"/>
          <w:tab w:val="left" w:pos="9639"/>
        </w:tabs>
        <w:autoSpaceDE w:val="0"/>
        <w:autoSpaceDN w:val="0"/>
        <w:adjustRightInd w:val="0"/>
        <w:spacing w:after="0" w:line="240" w:lineRule="auto"/>
        <w:jc w:val="both"/>
        <w:rPr>
          <w:rFonts w:ascii="Times New Roman" w:eastAsia="Times New Roman" w:hAnsi="Times New Roman" w:cs="Times New Roman"/>
          <w:b/>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r w:rsidRPr="00D621D4">
        <w:rPr>
          <w:rFonts w:ascii="Times New Roman" w:eastAsia="Times New Roman" w:hAnsi="Times New Roman" w:cs="Times New Roman"/>
          <w:b/>
          <w:sz w:val="24"/>
          <w:szCs w:val="24"/>
        </w:rPr>
        <w:t xml:space="preserve">                                                                                                                                                                                            :::::::::::::::::::::::::::::::::::::::::::</w:t>
      </w: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 xml:space="preserve">Fornitura e posa </w:t>
      </w:r>
      <w:r w:rsidRPr="00D621D4">
        <w:rPr>
          <w:rFonts w:ascii="Times New Roman" w:eastAsia="Times New Roman" w:hAnsi="Times New Roman" w:cs="Times New Roman"/>
          <w:sz w:val="24"/>
          <w:szCs w:val="24"/>
        </w:rPr>
        <w:tab/>
      </w:r>
      <w:r w:rsidRPr="00D621D4">
        <w:rPr>
          <w:rFonts w:ascii="Times New Roman" w:eastAsia="Times New Roman" w:hAnsi="Times New Roman" w:cs="Times New Roman"/>
          <w:sz w:val="24"/>
          <w:szCs w:val="24"/>
        </w:rPr>
        <w:tab/>
        <w:t xml:space="preserve">                                      </w:t>
      </w:r>
      <w:r w:rsidRPr="00D621D4">
        <w:rPr>
          <w:rFonts w:ascii="Times New Roman" w:eastAsia="Times New Roman" w:hAnsi="Times New Roman" w:cs="Times New Roman"/>
          <w:b/>
          <w:sz w:val="24"/>
          <w:szCs w:val="24"/>
        </w:rPr>
        <w:t>Totale euro</w:t>
      </w:r>
      <w:r w:rsidRPr="00D621D4">
        <w:rPr>
          <w:rFonts w:ascii="Times New Roman" w:eastAsia="Times New Roman" w:hAnsi="Times New Roman" w:cs="Times New Roman"/>
          <w:sz w:val="24"/>
          <w:szCs w:val="24"/>
        </w:rPr>
        <w:t xml:space="preserve">        </w:t>
      </w:r>
      <w:r w:rsidRPr="00D621D4">
        <w:rPr>
          <w:rFonts w:ascii="Times New Roman" w:eastAsia="Times New Roman" w:hAnsi="Times New Roman" w:cs="Times New Roman"/>
          <w:b/>
          <w:sz w:val="24"/>
          <w:szCs w:val="24"/>
        </w:rPr>
        <w:t>3.075,00</w:t>
      </w: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b/>
          <w:sz w:val="24"/>
          <w:szCs w:val="24"/>
        </w:rPr>
        <w:t>CONDIZIONI GENERALI DI CONTRATTO</w:t>
      </w:r>
      <w:r w:rsidRPr="00D621D4">
        <w:rPr>
          <w:rFonts w:ascii="Times New Roman" w:eastAsia="Times New Roman" w:hAnsi="Times New Roman" w:cs="Times New Roman"/>
          <w:sz w:val="24"/>
          <w:szCs w:val="24"/>
        </w:rPr>
        <w:br/>
        <w:t>ONERI ESCLUSI: ponteggi e mezzi di sollevamenti ai piani, smontaggi e  smaltimenti serramenti esistenti, energia elettrica con quadro di cantiere o  generatore a norma di legge, opere murarie, custodia dei materiali in cantiere,  pulizie finali dei manufatti, autorizzazioni e permessi , iva e  tutto quanto non è espressamente indicato in preventivo.</w:t>
      </w:r>
      <w:r w:rsidRPr="00D621D4">
        <w:rPr>
          <w:rFonts w:ascii="Times New Roman" w:eastAsia="Times New Roman" w:hAnsi="Times New Roman" w:cs="Times New Roman"/>
          <w:sz w:val="24"/>
          <w:szCs w:val="24"/>
        </w:rPr>
        <w:br/>
        <w:t>CONSEGNA: da concordare 3-4 settimane rilievi definitivi.  PAGAMENTO: da concordare RECLAMI . Ogni reclamo in ordine a presunti vizi della merce, nonché ogni altra  eventuale contestazione in merito alla stessa, dovranno essere denunciati al fornitore per iscritto tramite lettera raccomandata A.R. e nel termine di quindici giorni dal ricevimento.</w:t>
      </w:r>
      <w:r w:rsidRPr="00D621D4">
        <w:rPr>
          <w:rFonts w:ascii="Times New Roman" w:eastAsia="Times New Roman" w:hAnsi="Times New Roman" w:cs="Times New Roman"/>
          <w:sz w:val="24"/>
          <w:szCs w:val="24"/>
        </w:rPr>
        <w:br/>
        <w:t>CONTEGGI I conteggi delle metrature sono ricavati da disegno, pertanto teorici, verranno verificati nella loro esattezza a  lavoro ultimato,  comunque entro e non oltre cinque giorni dal ricevimento dei nostri  conteggi, scaduto tale termine senza contestazioni, i conteggi da Noi  prodotti si intenderanno approvati ed in alcun modo potranno essere causa di ritardata fatturazione o pagamento. Eventuali variazioni si potranno verificare su eventuali conteggi complessivi eseguiti preventivamente, fermo  restando i prezzi a corpo dei singoli componenti.</w:t>
      </w:r>
      <w:r w:rsidRPr="00D621D4">
        <w:rPr>
          <w:rFonts w:ascii="Times New Roman" w:eastAsia="Times New Roman" w:hAnsi="Times New Roman" w:cs="Times New Roman"/>
          <w:sz w:val="24"/>
          <w:szCs w:val="24"/>
        </w:rPr>
        <w:br/>
        <w:t xml:space="preserve">ONERI materiali, economici, burocratici a carico del committente ( se non  specificato diversamente ) che dovranno essere messi a disposizione della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in ottemperanza alle sue richieste, che potranno anche variare in corso  d'opera, ed in osservanza delle normative vigenti per la sicurezza antinfortunistica. I prezzi indicati sono validi solo se la  posa avviene in  continuità. In caso di posa frazionata su richiesta del committente, verrà  addebitato un importo pari ad euro 200.00 per ogni  viaggio aggiuntivo oltre  ai km percorsi. Eventuali sopralluoghi richiesti prima della conferma ordine </w:t>
      </w:r>
      <w:r w:rsidRPr="00D621D4">
        <w:rPr>
          <w:rFonts w:ascii="Times New Roman" w:eastAsia="Times New Roman" w:hAnsi="Times New Roman" w:cs="Times New Roman"/>
          <w:sz w:val="24"/>
          <w:szCs w:val="24"/>
        </w:rPr>
        <w:br/>
        <w:t xml:space="preserve">saranno fatturati per un importo pari a euro 500,00 (cinquecento/00) a  persona oltre a tutte le spese di </w:t>
      </w:r>
      <w:r w:rsidRPr="00D621D4">
        <w:rPr>
          <w:rFonts w:ascii="Times New Roman" w:eastAsia="Times New Roman" w:hAnsi="Times New Roman" w:cs="Times New Roman"/>
          <w:sz w:val="24"/>
          <w:szCs w:val="24"/>
        </w:rPr>
        <w:lastRenderedPageBreak/>
        <w:t>viaggio e trasferta.</w:t>
      </w:r>
      <w:r w:rsidRPr="00D621D4">
        <w:rPr>
          <w:rFonts w:ascii="Times New Roman" w:eastAsia="Times New Roman" w:hAnsi="Times New Roman" w:cs="Times New Roman"/>
          <w:sz w:val="24"/>
          <w:szCs w:val="24"/>
        </w:rPr>
        <w:br/>
        <w:t xml:space="preserve">CONCLUSIONE DEL CONTRATTO Ogni conferma d’ordine  a seguito di richiesta di  fornitura, verbale o scritta, inviata a mezzo posta o via telefax, si  intende accettata in ogni sua parte previa restituzione di copia, anche via  telefax, controfirmata dal committente. In ogni caso, anche qualora non  dovesse pervenire copia controfirmata dal committente, il contratto di  fornitura si considera concluso presso la sede della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in Settima di Gossolengo (PC). Nessuna contestazione in merito a quanto riportato sulla conferma d’ordine potrà essere accettata trascorsi 5 (cinque) giorni dal ricevimento della copia controfirmata o, in ogni caso, dalla conclusione del contratto in quanto 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potrebbe già aver dato inizio alla produzione del materiale. Il cliente è tenuto a verificare attentamente tutte le condizioni riportate sull’ordine ponendo particolare cura al tipo di articolo, alle dimensioni ed alle quantità dello stesso affinché queste corrispondano a quanto dal medesimo ordinato.</w:t>
      </w:r>
      <w:r w:rsidRPr="00D621D4">
        <w:rPr>
          <w:rFonts w:ascii="Times New Roman" w:eastAsia="Times New Roman" w:hAnsi="Times New Roman" w:cs="Times New Roman"/>
          <w:sz w:val="24"/>
          <w:szCs w:val="24"/>
        </w:rPr>
        <w:br/>
        <w:t>PAGAMENTO -  i pagamenti devono essere effettuati nei termini e nei modi  convenuti, salvo patti scritti contrari; gli importi netti delle nostre fatture ci sono dovuti pieni, quindi senza deduzioni  di costi  o oneri di  qualsiasi tipo, al nostro domicilio di Piacenza. La fatturazione ad aliquota iva agevolata è subordinata alla consegna dei documenti necessari (autorizzazione comunale e autocertificazione) alla conferma del preventivo.</w:t>
      </w:r>
      <w:r w:rsidRPr="00D621D4">
        <w:rPr>
          <w:rFonts w:ascii="Times New Roman" w:eastAsia="Times New Roman" w:hAnsi="Times New Roman" w:cs="Times New Roman"/>
          <w:sz w:val="24"/>
          <w:szCs w:val="24"/>
        </w:rPr>
        <w:br/>
        <w:t xml:space="preserve">RISERVATO DOMINIO  La proprietà dei materiali è riservata alla venditrice  fino al totale pagamento degli stessi, con espressivo divieto all’acquirente  di cedere, alienare o incorporare in immobile per destinazione o pertinenza di immobile sino al completo pagamento della fornitura anche se regolata con  cambiali fino all’effettivo pagamento delle stesse. Le merci oggetto delle nostre vendite restano in proprietà della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fino a totale pagamento del prezzo pattuito senza che in capo allo stesso cadono rischi di cui </w:t>
      </w:r>
      <w:proofErr w:type="spellStart"/>
      <w:r w:rsidRPr="00D621D4">
        <w:rPr>
          <w:rFonts w:ascii="Times New Roman" w:eastAsia="Times New Roman" w:hAnsi="Times New Roman" w:cs="Times New Roman"/>
          <w:sz w:val="24"/>
          <w:szCs w:val="24"/>
        </w:rPr>
        <w:t>all</w:t>
      </w:r>
      <w:proofErr w:type="spellEnd"/>
      <w:r w:rsidRPr="00D621D4">
        <w:rPr>
          <w:rFonts w:ascii="Times New Roman" w:eastAsia="Times New Roman" w:hAnsi="Times New Roman" w:cs="Times New Roman"/>
          <w:sz w:val="24"/>
          <w:szCs w:val="24"/>
        </w:rPr>
        <w:t xml:space="preserve"> ‘art 1523 C.C. In caso di risoluzione del contratto per impedimento del Committente, tutte le rate pagate rimangono acquisite alla Fornitrice ai sensi dell’art 1523 C.C. salvo il diritto di ripetere i danni.</w:t>
      </w:r>
      <w:r w:rsidRPr="00D621D4">
        <w:rPr>
          <w:rFonts w:ascii="Times New Roman" w:eastAsia="Times New Roman" w:hAnsi="Times New Roman" w:cs="Times New Roman"/>
          <w:sz w:val="24"/>
          <w:szCs w:val="24"/>
        </w:rPr>
        <w:br/>
        <w:t xml:space="preserve">FACOLTA’ DI SUBAPPALTO In deroga all’art 1656 del CC il committente autorizza la società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a dare in subappalto l’esecuzione totale o parziale dell’opera in oggetto.</w:t>
      </w:r>
      <w:r w:rsidRPr="00D621D4">
        <w:rPr>
          <w:rFonts w:ascii="Times New Roman" w:eastAsia="Times New Roman" w:hAnsi="Times New Roman" w:cs="Times New Roman"/>
          <w:sz w:val="24"/>
          <w:szCs w:val="24"/>
        </w:rPr>
        <w:br/>
        <w:t>FORO COMPETENTE Per qualunque controversia tra le parti, anche nel caso in cui la parte acquirente dovesse avere sede in un paese straniero, è sempre competente il Foro di Piacenza da intendersi come Foro esclusivo rispetto a quelli alternativi previsti dalla legge. I contratti con acquirenti stranieri e/o per prodotti venduti all’estero sono disciplinati dal diritto internazionale privato vigente in Italia.</w:t>
      </w:r>
      <w:r w:rsidRPr="00D621D4">
        <w:rPr>
          <w:rFonts w:ascii="Times New Roman" w:eastAsia="Times New Roman" w:hAnsi="Times New Roman" w:cs="Times New Roman"/>
          <w:sz w:val="24"/>
          <w:szCs w:val="24"/>
        </w:rPr>
        <w:br/>
        <w:t xml:space="preserve">PRIVACY: Le parti si autorizzano reciprocamente all’utilizzo dei propri dati ai fini commerciali secondo le norme sulla privacy vigenti.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è autorizzata ad esporre propri segnali di riconoscimento sui materiali e a riprodurre immagini delle realizzazioni secondo quanto </w:t>
      </w:r>
      <w:proofErr w:type="spellStart"/>
      <w:r w:rsidRPr="00D621D4">
        <w:rPr>
          <w:rFonts w:ascii="Times New Roman" w:eastAsia="Times New Roman" w:hAnsi="Times New Roman" w:cs="Times New Roman"/>
          <w:sz w:val="24"/>
          <w:szCs w:val="24"/>
        </w:rPr>
        <w:t>sovraindicato</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Restiamo a disposizione per qualsiasi chiarimento in merito e con l’occasione </w:t>
      </w:r>
      <w:r w:rsidRPr="00D621D4">
        <w:rPr>
          <w:rFonts w:ascii="Times New Roman" w:eastAsia="Times New Roman" w:hAnsi="Times New Roman" w:cs="Times New Roman"/>
          <w:sz w:val="24"/>
          <w:szCs w:val="24"/>
        </w:rPr>
        <w:br/>
        <w:t>porgiamo cordiali saluti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Soluzioni per l'edilizia contemporanea</w:t>
      </w:r>
      <w:r w:rsidRPr="00D621D4">
        <w:rPr>
          <w:rFonts w:ascii="Times New Roman" w:eastAsia="Times New Roman" w:hAnsi="Times New Roman" w:cs="Times New Roman"/>
          <w:sz w:val="24"/>
          <w:szCs w:val="24"/>
        </w:rPr>
        <w:br/>
        <w:t>Via Berlinguer nr 59 29020 Settima</w:t>
      </w:r>
      <w:r w:rsidRPr="00D621D4">
        <w:rPr>
          <w:rFonts w:ascii="Times New Roman" w:eastAsia="Times New Roman" w:hAnsi="Times New Roman" w:cs="Times New Roman"/>
          <w:sz w:val="24"/>
          <w:szCs w:val="24"/>
        </w:rPr>
        <w:br/>
        <w:t>Piacenza</w:t>
      </w:r>
      <w:r w:rsidRPr="00D621D4">
        <w:rPr>
          <w:rFonts w:ascii="Times New Roman" w:eastAsia="Times New Roman" w:hAnsi="Times New Roman" w:cs="Times New Roman"/>
          <w:sz w:val="24"/>
          <w:szCs w:val="24"/>
        </w:rPr>
        <w:br/>
      </w:r>
      <w:hyperlink r:id="rId12" w:tooltip="http://www.sapsistemi.itCtrl + clic per seguire il collegamento" w:history="1">
        <w:r w:rsidRPr="00D621D4">
          <w:rPr>
            <w:rFonts w:ascii="Times New Roman" w:eastAsia="Times New Roman" w:hAnsi="Times New Roman" w:cs="Times New Roman"/>
            <w:color w:val="0000FF"/>
            <w:sz w:val="24"/>
            <w:szCs w:val="24"/>
            <w:u w:val="single"/>
          </w:rPr>
          <w:t>www.sapsistemi.it</w:t>
        </w:r>
      </w:hyperlink>
      <w:r w:rsidRPr="00D621D4">
        <w:rPr>
          <w:rFonts w:ascii="Times New Roman" w:eastAsia="Times New Roman" w:hAnsi="Times New Roman" w:cs="Times New Roman"/>
          <w:sz w:val="24"/>
          <w:szCs w:val="24"/>
        </w:rPr>
        <w:t xml:space="preserve"> </w:t>
      </w:r>
      <w:hyperlink r:id="rId13" w:history="1">
        <w:r w:rsidRPr="00D621D4">
          <w:rPr>
            <w:rFonts w:ascii="Times New Roman" w:eastAsia="Times New Roman" w:hAnsi="Times New Roman" w:cs="Times New Roman"/>
            <w:color w:val="0000FF"/>
            <w:sz w:val="24"/>
            <w:szCs w:val="24"/>
            <w:u w:val="single"/>
          </w:rPr>
          <w:t>www.pareti.biz</w:t>
        </w:r>
      </w:hyperlink>
      <w:r w:rsidRPr="00D621D4">
        <w:rPr>
          <w:rFonts w:ascii="Times New Roman" w:eastAsia="Times New Roman" w:hAnsi="Times New Roman" w:cs="Times New Roman"/>
          <w:sz w:val="24"/>
          <w:szCs w:val="24"/>
        </w:rPr>
        <w:t xml:space="preserve"> </w:t>
      </w:r>
      <w:hyperlink r:id="rId14" w:history="1">
        <w:r w:rsidRPr="00D621D4">
          <w:rPr>
            <w:rFonts w:ascii="Times New Roman" w:eastAsia="Times New Roman" w:hAnsi="Times New Roman" w:cs="Times New Roman"/>
            <w:color w:val="0000FF"/>
            <w:sz w:val="24"/>
            <w:szCs w:val="24"/>
            <w:u w:val="single"/>
          </w:rPr>
          <w:t>info@sapsistemi.it</w:t>
        </w:r>
      </w:hyperlink>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r w:rsidRPr="00D621D4">
        <w:rPr>
          <w:rFonts w:ascii="Times New Roman" w:eastAsia="Times New Roman" w:hAnsi="Times New Roman" w:cs="Times New Roman"/>
          <w:sz w:val="24"/>
          <w:szCs w:val="24"/>
        </w:rPr>
        <w:t>Dr. Andrea Milanesi - Ufficio Commerciale</w:t>
      </w:r>
      <w:r w:rsidRPr="00D621D4">
        <w:rPr>
          <w:rFonts w:ascii="Times New Roman" w:eastAsia="Times New Roman" w:hAnsi="Times New Roman" w:cs="Times New Roman"/>
          <w:sz w:val="24"/>
          <w:szCs w:val="24"/>
        </w:rPr>
        <w:br/>
      </w:r>
      <w:proofErr w:type="spellStart"/>
      <w:r w:rsidRPr="00D621D4">
        <w:rPr>
          <w:rFonts w:ascii="Times New Roman" w:eastAsia="Times New Roman" w:hAnsi="Times New Roman" w:cs="Times New Roman"/>
          <w:sz w:val="24"/>
          <w:szCs w:val="24"/>
        </w:rPr>
        <w:t>Tel</w:t>
      </w:r>
      <w:proofErr w:type="spellEnd"/>
      <w:r w:rsidRPr="00D621D4">
        <w:rPr>
          <w:rFonts w:ascii="Times New Roman" w:eastAsia="Times New Roman" w:hAnsi="Times New Roman" w:cs="Times New Roman"/>
          <w:sz w:val="24"/>
          <w:szCs w:val="24"/>
        </w:rPr>
        <w:t xml:space="preserve"> 0523.557362  Fax 0523.557478  </w:t>
      </w:r>
      <w:proofErr w:type="spellStart"/>
      <w:r w:rsidRPr="00D621D4">
        <w:rPr>
          <w:rFonts w:ascii="Times New Roman" w:eastAsia="Times New Roman" w:hAnsi="Times New Roman" w:cs="Times New Roman"/>
          <w:sz w:val="24"/>
          <w:szCs w:val="24"/>
        </w:rPr>
        <w:t>Mob</w:t>
      </w:r>
      <w:proofErr w:type="spellEnd"/>
      <w:r w:rsidRPr="00D621D4">
        <w:rPr>
          <w:rFonts w:ascii="Times New Roman" w:eastAsia="Times New Roman" w:hAnsi="Times New Roman" w:cs="Times New Roman"/>
          <w:sz w:val="24"/>
          <w:szCs w:val="24"/>
        </w:rPr>
        <w:t xml:space="preserve"> 329.7476668</w:t>
      </w:r>
    </w:p>
    <w:p w:rsidR="00D621D4" w:rsidRPr="00D621D4" w:rsidRDefault="00D621D4" w:rsidP="00D621D4">
      <w:pPr>
        <w:tabs>
          <w:tab w:val="left" w:pos="3260"/>
          <w:tab w:val="left" w:pos="6237"/>
          <w:tab w:val="left" w:pos="9639"/>
        </w:tabs>
        <w:autoSpaceDE w:val="0"/>
        <w:autoSpaceDN w:val="0"/>
        <w:adjustRightInd w:val="0"/>
        <w:spacing w:after="0" w:line="240" w:lineRule="auto"/>
        <w:rPr>
          <w:rFonts w:ascii="Times New Roman" w:eastAsia="Times New Roman" w:hAnsi="Times New Roman" w:cs="Times New Roman"/>
          <w:b/>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xml:space="preserve">A seguito Vs gentile richiesta siamo con la presente a </w:t>
      </w:r>
      <w:proofErr w:type="spellStart"/>
      <w:r w:rsidRPr="00D621D4">
        <w:rPr>
          <w:rFonts w:ascii="Times New Roman" w:eastAsia="Times New Roman" w:hAnsi="Times New Roman" w:cs="Times New Roman"/>
          <w:sz w:val="24"/>
          <w:szCs w:val="24"/>
          <w:lang w:eastAsia="it-IT"/>
        </w:rPr>
        <w:t>comunciarVi</w:t>
      </w:r>
      <w:proofErr w:type="spellEnd"/>
      <w:r w:rsidRPr="00D621D4">
        <w:rPr>
          <w:rFonts w:ascii="Times New Roman" w:eastAsia="Times New Roman" w:hAnsi="Times New Roman" w:cs="Times New Roman"/>
          <w:sz w:val="24"/>
          <w:szCs w:val="24"/>
          <w:lang w:eastAsia="it-IT"/>
        </w:rPr>
        <w:t xml:space="preserve"> prezzo per: </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p>
    <w:p w:rsidR="00D621D4" w:rsidRPr="00D621D4" w:rsidRDefault="00D621D4" w:rsidP="001F4E86">
      <w:pPr>
        <w:pStyle w:val="Titolo"/>
        <w:rPr>
          <w:rFonts w:eastAsia="Times New Roman"/>
          <w:lang w:eastAsia="it-IT"/>
        </w:rPr>
      </w:pPr>
      <w:r w:rsidRPr="00D621D4">
        <w:rPr>
          <w:rFonts w:eastAsia="Times New Roman"/>
          <w:lang w:eastAsia="it-IT"/>
        </w:rPr>
        <w:lastRenderedPageBreak/>
        <w:t>a) FORNITURA E POSA IN OPERA DI RIVESTIMENTO PANNELLO “PRODEMA”</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xml:space="preserve">Pannello ad alta densità composto da anima in fibre di cellulosa impregnate in resine fenoliche </w:t>
      </w:r>
      <w:proofErr w:type="spellStart"/>
      <w:r w:rsidRPr="00D621D4">
        <w:rPr>
          <w:rFonts w:ascii="Times New Roman" w:eastAsia="Times New Roman" w:hAnsi="Times New Roman" w:cs="Times New Roman"/>
          <w:sz w:val="24"/>
          <w:szCs w:val="24"/>
          <w:lang w:eastAsia="it-IT"/>
        </w:rPr>
        <w:t>termoindurili</w:t>
      </w:r>
      <w:proofErr w:type="spellEnd"/>
      <w:r w:rsidRPr="00D621D4">
        <w:rPr>
          <w:rFonts w:ascii="Times New Roman" w:eastAsia="Times New Roman" w:hAnsi="Times New Roman" w:cs="Times New Roman"/>
          <w:sz w:val="24"/>
          <w:szCs w:val="24"/>
          <w:lang w:eastAsia="it-IT"/>
        </w:rPr>
        <w:t xml:space="preserve"> e superficie in legno naturale, protetta con rivestimento di formulazione propria e resine acriliche-PVDF, che fornisce al pannello una stabilità di colore 3-4 nella prova delle 3000 ore con radiazione di xeno. Appositamente progettato per resistere all'attacco di prodotti chimici (antigraffi).</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-FISSAGGIO A VISTA: Fissaggio visibile con listello in legno trattato in autoclave per esterni 40x40 mm e 80x40mm. Viti in acciaio inox con possibilità di laccatura nello stesso colore del pannello. La vite deve essere inserita almeno 26 mm nel listello in legno. Esiste anche la possibilità di effettuare la posa con profili metallici.</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i/>
          <w:sz w:val="24"/>
          <w:szCs w:val="24"/>
          <w:lang w:eastAsia="it-IT"/>
        </w:rPr>
        <w:t xml:space="preserve">Pannello </w:t>
      </w:r>
      <w:proofErr w:type="spellStart"/>
      <w:r w:rsidRPr="00D621D4">
        <w:rPr>
          <w:rFonts w:ascii="Times New Roman" w:eastAsia="Times New Roman" w:hAnsi="Times New Roman" w:cs="Times New Roman"/>
          <w:i/>
          <w:sz w:val="24"/>
          <w:szCs w:val="24"/>
          <w:lang w:eastAsia="it-IT"/>
        </w:rPr>
        <w:t>sp</w:t>
      </w:r>
      <w:proofErr w:type="spellEnd"/>
      <w:r w:rsidRPr="00D621D4">
        <w:rPr>
          <w:rFonts w:ascii="Times New Roman" w:eastAsia="Times New Roman" w:hAnsi="Times New Roman" w:cs="Times New Roman"/>
          <w:i/>
          <w:sz w:val="24"/>
          <w:szCs w:val="24"/>
          <w:lang w:eastAsia="it-IT"/>
        </w:rPr>
        <w:t xml:space="preserve"> 8 mm </w:t>
      </w:r>
      <w:r w:rsidRPr="00D621D4">
        <w:rPr>
          <w:rFonts w:ascii="Times New Roman" w:eastAsia="Times New Roman" w:hAnsi="Times New Roman" w:cs="Times New Roman"/>
          <w:i/>
          <w:sz w:val="24"/>
          <w:szCs w:val="24"/>
          <w:lang w:eastAsia="it-IT"/>
        </w:rPr>
        <w:tab/>
      </w:r>
      <w:r w:rsidRPr="00D621D4">
        <w:rPr>
          <w:rFonts w:ascii="Times New Roman" w:eastAsia="Times New Roman" w:hAnsi="Times New Roman" w:cs="Times New Roman"/>
          <w:i/>
          <w:sz w:val="24"/>
          <w:szCs w:val="24"/>
          <w:lang w:eastAsia="it-IT"/>
        </w:rPr>
        <w:tab/>
      </w:r>
      <w:r w:rsidRPr="00D621D4">
        <w:rPr>
          <w:rFonts w:ascii="Times New Roman" w:eastAsia="Times New Roman" w:hAnsi="Times New Roman" w:cs="Times New Roman"/>
          <w:i/>
          <w:sz w:val="24"/>
          <w:szCs w:val="24"/>
          <w:lang w:eastAsia="it-IT"/>
        </w:rPr>
        <w:tab/>
      </w:r>
      <w:r w:rsidRPr="00D621D4">
        <w:rPr>
          <w:rFonts w:ascii="Times New Roman" w:eastAsia="Times New Roman" w:hAnsi="Times New Roman" w:cs="Times New Roman"/>
          <w:i/>
          <w:sz w:val="24"/>
          <w:szCs w:val="24"/>
          <w:lang w:eastAsia="it-IT"/>
        </w:rPr>
        <w:tab/>
      </w:r>
      <w:r w:rsidRPr="00D621D4">
        <w:rPr>
          <w:rFonts w:ascii="Times New Roman" w:eastAsia="Times New Roman" w:hAnsi="Times New Roman" w:cs="Times New Roman"/>
          <w:i/>
          <w:sz w:val="24"/>
          <w:szCs w:val="24"/>
          <w:lang w:eastAsia="it-IT"/>
        </w:rPr>
        <w:tab/>
      </w:r>
      <w:r w:rsidRPr="00D621D4">
        <w:rPr>
          <w:rFonts w:ascii="Times New Roman" w:eastAsia="Times New Roman" w:hAnsi="Times New Roman" w:cs="Times New Roman"/>
          <w:i/>
          <w:sz w:val="24"/>
          <w:szCs w:val="24"/>
          <w:lang w:eastAsia="it-IT"/>
        </w:rPr>
        <w:tab/>
      </w:r>
      <w:r w:rsidRPr="00D621D4">
        <w:rPr>
          <w:rFonts w:ascii="Times New Roman" w:eastAsia="Times New Roman" w:hAnsi="Times New Roman" w:cs="Times New Roman"/>
          <w:b/>
          <w:sz w:val="24"/>
          <w:szCs w:val="24"/>
          <w:lang w:eastAsia="it-IT"/>
        </w:rPr>
        <w:t>€/mq 192,00</w:t>
      </w:r>
    </w:p>
    <w:p w:rsidR="00D621D4" w:rsidRPr="00D621D4" w:rsidRDefault="00D621D4" w:rsidP="00D621D4">
      <w:pPr>
        <w:autoSpaceDN w:val="0"/>
        <w:spacing w:after="0" w:line="240" w:lineRule="auto"/>
        <w:rPr>
          <w:rFonts w:ascii="Times New Roman" w:eastAsia="Times New Roman" w:hAnsi="Times New Roman" w:cs="Times New Roman"/>
          <w:i/>
          <w:sz w:val="24"/>
          <w:szCs w:val="24"/>
          <w:lang w:eastAsia="it-IT"/>
        </w:rPr>
      </w:pPr>
      <w:r w:rsidRPr="00D621D4">
        <w:rPr>
          <w:rFonts w:ascii="Times New Roman" w:eastAsia="Times New Roman" w:hAnsi="Times New Roman" w:cs="Times New Roman"/>
          <w:sz w:val="24"/>
          <w:szCs w:val="24"/>
          <w:lang w:eastAsia="it-IT"/>
        </w:rPr>
        <w:t> </w:t>
      </w:r>
    </w:p>
    <w:p w:rsidR="00D621D4" w:rsidRPr="00D621D4" w:rsidRDefault="00D621D4" w:rsidP="00D621D4">
      <w:pPr>
        <w:autoSpaceDN w:val="0"/>
        <w:spacing w:after="0" w:line="240" w:lineRule="auto"/>
        <w:rPr>
          <w:rFonts w:ascii="Times New Roman" w:eastAsia="Times New Roman" w:hAnsi="Times New Roman" w:cs="Times New Roman"/>
          <w:b/>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xml:space="preserve">-FISSAGGIO INVISIBILE: Fissaggio invisibile eseguito con separatori su parete a forma di "L" di 80x40 mm, in alluminio lega 6005, fissati alla parete con tassello d'ancoraggio, profilo a forma di "T" come montante verticale in alluminio lega 6005, fissato al separatore con viti </w:t>
      </w:r>
      <w:proofErr w:type="spellStart"/>
      <w:r w:rsidRPr="00D621D4">
        <w:rPr>
          <w:rFonts w:ascii="Times New Roman" w:eastAsia="Times New Roman" w:hAnsi="Times New Roman" w:cs="Times New Roman"/>
          <w:sz w:val="24"/>
          <w:szCs w:val="24"/>
          <w:lang w:eastAsia="it-IT"/>
        </w:rPr>
        <w:t>autoperforanti</w:t>
      </w:r>
      <w:proofErr w:type="spellEnd"/>
      <w:r w:rsidRPr="00D621D4">
        <w:rPr>
          <w:rFonts w:ascii="Times New Roman" w:eastAsia="Times New Roman" w:hAnsi="Times New Roman" w:cs="Times New Roman"/>
          <w:sz w:val="24"/>
          <w:szCs w:val="24"/>
          <w:lang w:eastAsia="it-IT"/>
        </w:rPr>
        <w:t xml:space="preserve"> in acciaio inox. Profilo guida orizzontale avvitato al montante verticale tramite viti </w:t>
      </w:r>
      <w:proofErr w:type="spellStart"/>
      <w:r w:rsidRPr="00D621D4">
        <w:rPr>
          <w:rFonts w:ascii="Times New Roman" w:eastAsia="Times New Roman" w:hAnsi="Times New Roman" w:cs="Times New Roman"/>
          <w:sz w:val="24"/>
          <w:szCs w:val="24"/>
          <w:lang w:eastAsia="it-IT"/>
        </w:rPr>
        <w:t>autoperforanti</w:t>
      </w:r>
      <w:proofErr w:type="spellEnd"/>
      <w:r w:rsidRPr="00D621D4">
        <w:rPr>
          <w:rFonts w:ascii="Times New Roman" w:eastAsia="Times New Roman" w:hAnsi="Times New Roman" w:cs="Times New Roman"/>
          <w:sz w:val="24"/>
          <w:szCs w:val="24"/>
          <w:lang w:eastAsia="it-IT"/>
        </w:rPr>
        <w:t>. Alette di regolazione per appendere ed allineare i pezzi, fissate alla parte posteriore. Possono essere impiegati anche sistemi simili, adeguatamente omologati.</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i/>
          <w:sz w:val="24"/>
          <w:szCs w:val="24"/>
          <w:lang w:eastAsia="it-IT"/>
        </w:rPr>
        <w:t xml:space="preserve">Pannello </w:t>
      </w:r>
      <w:proofErr w:type="spellStart"/>
      <w:r w:rsidRPr="00D621D4">
        <w:rPr>
          <w:rFonts w:ascii="Times New Roman" w:eastAsia="Times New Roman" w:hAnsi="Times New Roman" w:cs="Times New Roman"/>
          <w:i/>
          <w:sz w:val="24"/>
          <w:szCs w:val="24"/>
          <w:lang w:eastAsia="it-IT"/>
        </w:rPr>
        <w:t>sp</w:t>
      </w:r>
      <w:proofErr w:type="spellEnd"/>
      <w:r w:rsidRPr="00D621D4">
        <w:rPr>
          <w:rFonts w:ascii="Times New Roman" w:eastAsia="Times New Roman" w:hAnsi="Times New Roman" w:cs="Times New Roman"/>
          <w:i/>
          <w:sz w:val="24"/>
          <w:szCs w:val="24"/>
          <w:lang w:eastAsia="it-IT"/>
        </w:rPr>
        <w:t xml:space="preserve"> 10 mm </w:t>
      </w:r>
      <w:r w:rsidRPr="00D621D4">
        <w:rPr>
          <w:rFonts w:ascii="Times New Roman" w:eastAsia="Times New Roman" w:hAnsi="Times New Roman" w:cs="Times New Roman"/>
          <w:i/>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i/>
          <w:sz w:val="24"/>
          <w:szCs w:val="24"/>
          <w:lang w:eastAsia="it-IT"/>
        </w:rPr>
        <w:tab/>
      </w:r>
      <w:r w:rsidRPr="00D621D4">
        <w:rPr>
          <w:rFonts w:ascii="Times New Roman" w:eastAsia="Times New Roman" w:hAnsi="Times New Roman" w:cs="Times New Roman"/>
          <w:b/>
          <w:sz w:val="24"/>
          <w:szCs w:val="24"/>
          <w:lang w:eastAsia="it-IT"/>
        </w:rPr>
        <w:t>€/mq 221,00</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w:t>
      </w:r>
    </w:p>
    <w:p w:rsidR="00D621D4" w:rsidRPr="00D621D4" w:rsidRDefault="00D621D4" w:rsidP="00D621D4">
      <w:pPr>
        <w:autoSpaceDN w:val="0"/>
        <w:spacing w:after="0" w:line="240" w:lineRule="auto"/>
        <w:rPr>
          <w:rFonts w:ascii="Times New Roman" w:eastAsia="Times New Roman" w:hAnsi="Times New Roman" w:cs="Times New Roman"/>
          <w:b/>
          <w:sz w:val="24"/>
          <w:szCs w:val="24"/>
          <w:lang w:eastAsia="it-IT"/>
        </w:rPr>
      </w:pPr>
      <w:r w:rsidRPr="00D621D4">
        <w:rPr>
          <w:rFonts w:ascii="Times New Roman" w:eastAsia="Times New Roman" w:hAnsi="Times New Roman" w:cs="Times New Roman"/>
          <w:sz w:val="24"/>
          <w:szCs w:val="24"/>
          <w:lang w:eastAsia="it-IT"/>
        </w:rPr>
        <w:t> </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i/>
          <w:sz w:val="24"/>
          <w:szCs w:val="24"/>
          <w:lang w:eastAsia="it-IT"/>
        </w:rPr>
      </w:pPr>
      <w:r w:rsidRPr="00D621D4">
        <w:rPr>
          <w:rFonts w:ascii="Times New Roman" w:eastAsia="Times New Roman" w:hAnsi="Times New Roman" w:cs="Times New Roman"/>
          <w:i/>
          <w:sz w:val="24"/>
          <w:szCs w:val="24"/>
          <w:lang w:eastAsia="it-IT"/>
        </w:rPr>
        <w:t xml:space="preserve">Il prezzo sopra indicato è comprensivo di : pannello, sottostruttura, progettazione e posa in opera mentre sono esclusi: ponteggi e mezzi di sollevamento ai piani, opere murarie, energia elettrica, smontaggi e smaltimenti. Ci permetteremo di </w:t>
      </w:r>
      <w:proofErr w:type="spellStart"/>
      <w:r w:rsidRPr="00D621D4">
        <w:rPr>
          <w:rFonts w:ascii="Times New Roman" w:eastAsia="Times New Roman" w:hAnsi="Times New Roman" w:cs="Times New Roman"/>
          <w:i/>
          <w:sz w:val="24"/>
          <w:szCs w:val="24"/>
          <w:lang w:eastAsia="it-IT"/>
        </w:rPr>
        <w:t>consigliarVi</w:t>
      </w:r>
      <w:proofErr w:type="spellEnd"/>
      <w:r w:rsidRPr="00D621D4">
        <w:rPr>
          <w:rFonts w:ascii="Times New Roman" w:eastAsia="Times New Roman" w:hAnsi="Times New Roman" w:cs="Times New Roman"/>
          <w:i/>
          <w:sz w:val="24"/>
          <w:szCs w:val="24"/>
          <w:lang w:eastAsia="it-IT"/>
        </w:rPr>
        <w:t xml:space="preserve"> adeguamento misure pannelli al fine di evitare alta quantità di sfrido (misure standard pannelli 2440 x 1220)</w:t>
      </w:r>
    </w:p>
    <w:p w:rsidR="00D621D4" w:rsidRPr="00D621D4" w:rsidRDefault="00D621D4" w:rsidP="00D621D4">
      <w:pPr>
        <w:autoSpaceDN w:val="0"/>
        <w:spacing w:after="0" w:line="240" w:lineRule="auto"/>
        <w:rPr>
          <w:rFonts w:ascii="Times New Roman" w:eastAsia="Times New Roman" w:hAnsi="Times New Roman" w:cs="Times New Roman"/>
          <w:i/>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i/>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w:t>
      </w:r>
    </w:p>
    <w:p w:rsidR="00D621D4" w:rsidRPr="00D621D4" w:rsidRDefault="00D621D4" w:rsidP="00D621D4">
      <w:pPr>
        <w:autoSpaceDN w:val="0"/>
        <w:spacing w:after="0" w:line="240" w:lineRule="auto"/>
        <w:rPr>
          <w:rFonts w:ascii="Times New Roman" w:eastAsia="Times New Roman" w:hAnsi="Times New Roman" w:cs="Times New Roman"/>
          <w:i/>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i/>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i/>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i/>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i/>
          <w:sz w:val="24"/>
          <w:szCs w:val="24"/>
          <w:lang w:eastAsia="it-IT"/>
        </w:rPr>
      </w:pPr>
    </w:p>
    <w:p w:rsidR="00D621D4" w:rsidRPr="00D621D4" w:rsidRDefault="00D621D4" w:rsidP="00D621D4">
      <w:pPr>
        <w:tabs>
          <w:tab w:val="left" w:pos="3260"/>
          <w:tab w:val="left" w:pos="6237"/>
          <w:tab w:val="left" w:pos="9639"/>
        </w:tabs>
        <w:autoSpaceDN w:val="0"/>
        <w:spacing w:after="0" w:line="240" w:lineRule="auto"/>
        <w:jc w:val="both"/>
        <w:rPr>
          <w:rFonts w:ascii="Times New Roman" w:eastAsia="Times New Roman" w:hAnsi="Times New Roman" w:cs="Times New Roman"/>
          <w:b/>
          <w:sz w:val="24"/>
          <w:szCs w:val="24"/>
          <w:u w:val="single"/>
          <w:lang w:eastAsia="it-IT"/>
        </w:rPr>
      </w:pPr>
      <w:r w:rsidRPr="00D621D4">
        <w:rPr>
          <w:rFonts w:ascii="Times New Roman" w:eastAsia="Times New Roman" w:hAnsi="Times New Roman" w:cs="Times New Roman"/>
          <w:b/>
          <w:sz w:val="24"/>
          <w:szCs w:val="24"/>
          <w:lang w:eastAsia="it-IT"/>
        </w:rPr>
        <w:tab/>
      </w:r>
      <w:r w:rsidRPr="00D621D4">
        <w:rPr>
          <w:rFonts w:ascii="Times New Roman" w:eastAsia="Times New Roman" w:hAnsi="Times New Roman" w:cs="Times New Roman"/>
          <w:b/>
          <w:sz w:val="24"/>
          <w:szCs w:val="24"/>
          <w:u w:val="single"/>
          <w:lang w:eastAsia="it-IT"/>
        </w:rPr>
        <w:t>CONDIZIONI GENERALI DI CONTRATTO</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VALIDITA’ OFFERTA: 20 GG.</w:t>
      </w:r>
    </w:p>
    <w:p w:rsidR="00D621D4" w:rsidRPr="00D621D4" w:rsidRDefault="00D621D4" w:rsidP="00D621D4">
      <w:pPr>
        <w:autoSpaceDN w:val="0"/>
        <w:spacing w:after="0" w:line="240" w:lineRule="auto"/>
        <w:jc w:val="both"/>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PREVISIONE CONSEGNA: DA DEFINIRE</w:t>
      </w:r>
    </w:p>
    <w:p w:rsidR="00D621D4" w:rsidRPr="00D621D4" w:rsidRDefault="00D621D4" w:rsidP="00D621D4">
      <w:pPr>
        <w:autoSpaceDN w:val="0"/>
        <w:spacing w:after="0" w:line="240" w:lineRule="auto"/>
        <w:jc w:val="both"/>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PAGAMENTO A FRONTE DI MODALITA’ GARANTITA: da concordare</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b/>
          <w:bCs/>
          <w:sz w:val="24"/>
          <w:szCs w:val="24"/>
          <w:lang w:eastAsia="it-IT"/>
        </w:rPr>
      </w:pPr>
      <w:r w:rsidRPr="00D621D4">
        <w:rPr>
          <w:rFonts w:ascii="Times New Roman" w:eastAsia="Times New Roman" w:hAnsi="Times New Roman" w:cs="Times New Roman"/>
          <w:b/>
          <w:bCs/>
          <w:sz w:val="24"/>
          <w:szCs w:val="24"/>
          <w:lang w:eastAsia="it-IT"/>
        </w:rPr>
        <w:t>RECLAMI</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xml:space="preserve">Ogni reclamo in ordine a presunti vizi della merce, nonché ogni altra eventuale contestazione in merito alla stessa, dovranno essere denunciati al fornitore per iscritto tramite lettera raccomandata A.R. e nel termine di otto giorni dal ricevimento. In ogni caso il compratore decade dal diritto alla garanzia, se non denuncia i vizi al venditore per iscritto e con lettere raccomandata A.R. entro otto giorni dalla scoperta, se successiva alla consegna. La </w:t>
      </w:r>
      <w:proofErr w:type="spellStart"/>
      <w:r w:rsidRPr="00D621D4">
        <w:rPr>
          <w:rFonts w:ascii="Times New Roman" w:eastAsia="Times New Roman" w:hAnsi="Times New Roman" w:cs="Times New Roman"/>
          <w:sz w:val="24"/>
          <w:szCs w:val="24"/>
          <w:lang w:eastAsia="it-IT"/>
        </w:rPr>
        <w:t>Sap</w:t>
      </w:r>
      <w:proofErr w:type="spellEnd"/>
      <w:r w:rsidRPr="00D621D4">
        <w:rPr>
          <w:rFonts w:ascii="Times New Roman" w:eastAsia="Times New Roman" w:hAnsi="Times New Roman" w:cs="Times New Roman"/>
          <w:sz w:val="24"/>
          <w:szCs w:val="24"/>
          <w:lang w:eastAsia="it-IT"/>
        </w:rPr>
        <w:t xml:space="preserve"> non è responsabile per i vizi relativi a materiali, rotture e abrasioni ad essa non imputabili e la stessa è responsabile soltanto nei casi previsti dall’art. 1490 </w:t>
      </w:r>
      <w:proofErr w:type="spellStart"/>
      <w:r w:rsidRPr="00D621D4">
        <w:rPr>
          <w:rFonts w:ascii="Times New Roman" w:eastAsia="Times New Roman" w:hAnsi="Times New Roman" w:cs="Times New Roman"/>
          <w:sz w:val="24"/>
          <w:szCs w:val="24"/>
          <w:lang w:eastAsia="it-IT"/>
        </w:rPr>
        <w:t>cod.civ</w:t>
      </w:r>
      <w:proofErr w:type="spellEnd"/>
      <w:r w:rsidRPr="00D621D4">
        <w:rPr>
          <w:rFonts w:ascii="Times New Roman" w:eastAsia="Times New Roman" w:hAnsi="Times New Roman" w:cs="Times New Roman"/>
          <w:sz w:val="24"/>
          <w:szCs w:val="24"/>
          <w:lang w:eastAsia="it-IT"/>
        </w:rPr>
        <w:t xml:space="preserve">. Per la disciplina della </w:t>
      </w:r>
      <w:r w:rsidRPr="00D621D4">
        <w:rPr>
          <w:rFonts w:ascii="Times New Roman" w:eastAsia="Times New Roman" w:hAnsi="Times New Roman" w:cs="Times New Roman"/>
          <w:sz w:val="24"/>
          <w:szCs w:val="24"/>
          <w:lang w:eastAsia="it-IT"/>
        </w:rPr>
        <w:lastRenderedPageBreak/>
        <w:t xml:space="preserve">responsabilità in ordine ai vizi della cosa venduta si intendono qui integralmente richiamati gli art. da 1490 a 1497 </w:t>
      </w:r>
      <w:proofErr w:type="spellStart"/>
      <w:r w:rsidRPr="00D621D4">
        <w:rPr>
          <w:rFonts w:ascii="Times New Roman" w:eastAsia="Times New Roman" w:hAnsi="Times New Roman" w:cs="Times New Roman"/>
          <w:sz w:val="24"/>
          <w:szCs w:val="24"/>
          <w:lang w:eastAsia="it-IT"/>
        </w:rPr>
        <w:t>cod.civ</w:t>
      </w:r>
      <w:proofErr w:type="spellEnd"/>
      <w:r w:rsidRPr="00D621D4">
        <w:rPr>
          <w:rFonts w:ascii="Times New Roman" w:eastAsia="Times New Roman" w:hAnsi="Times New Roman" w:cs="Times New Roman"/>
          <w:sz w:val="24"/>
          <w:szCs w:val="24"/>
          <w:lang w:eastAsia="it-IT"/>
        </w:rPr>
        <w:t>. I difetti cromatici sono da intendersi vizi palesi, la loro denuncia deve, quindi, avvenire entro il termine di otto giorni dalla consegna sempre con lettera raccomandata A.R.</w:t>
      </w:r>
    </w:p>
    <w:p w:rsidR="00D621D4" w:rsidRPr="00D621D4" w:rsidRDefault="00D621D4" w:rsidP="00D621D4">
      <w:pPr>
        <w:tabs>
          <w:tab w:val="left" w:pos="3260"/>
          <w:tab w:val="left" w:pos="6237"/>
          <w:tab w:val="right" w:pos="9639"/>
        </w:tabs>
        <w:autoSpaceDN w:val="0"/>
        <w:spacing w:after="0" w:line="240" w:lineRule="auto"/>
        <w:jc w:val="both"/>
        <w:rPr>
          <w:rFonts w:ascii="Times New Roman" w:eastAsia="Times New Roman" w:hAnsi="Times New Roman" w:cs="Times New Roman"/>
          <w:b/>
          <w:bCs/>
          <w:sz w:val="24"/>
          <w:szCs w:val="24"/>
          <w:lang w:eastAsia="it-IT"/>
        </w:rPr>
      </w:pPr>
      <w:r w:rsidRPr="00D621D4">
        <w:rPr>
          <w:rFonts w:ascii="Times New Roman" w:eastAsia="Times New Roman" w:hAnsi="Times New Roman" w:cs="Times New Roman"/>
          <w:b/>
          <w:bCs/>
          <w:sz w:val="24"/>
          <w:szCs w:val="24"/>
          <w:lang w:eastAsia="it-IT"/>
        </w:rPr>
        <w:t>CONTEGGI</w:t>
      </w:r>
    </w:p>
    <w:p w:rsidR="00D621D4" w:rsidRPr="00D621D4" w:rsidRDefault="00D621D4" w:rsidP="00D621D4">
      <w:pPr>
        <w:tabs>
          <w:tab w:val="left" w:pos="3260"/>
          <w:tab w:val="left" w:pos="6237"/>
          <w:tab w:val="right" w:pos="9639"/>
        </w:tabs>
        <w:autoSpaceDN w:val="0"/>
        <w:spacing w:after="0" w:line="240" w:lineRule="auto"/>
        <w:jc w:val="both"/>
        <w:rPr>
          <w:rFonts w:ascii="Times New Roman" w:eastAsia="Times New Roman" w:hAnsi="Times New Roman" w:cs="Times New Roman"/>
          <w:bCs/>
          <w:sz w:val="24"/>
          <w:szCs w:val="24"/>
          <w:lang w:eastAsia="it-IT"/>
        </w:rPr>
      </w:pPr>
      <w:r w:rsidRPr="00D621D4">
        <w:rPr>
          <w:rFonts w:ascii="Times New Roman" w:eastAsia="Times New Roman" w:hAnsi="Times New Roman" w:cs="Times New Roman"/>
          <w:sz w:val="24"/>
          <w:szCs w:val="24"/>
          <w:lang w:eastAsia="it-IT"/>
        </w:rPr>
        <w:t xml:space="preserve">I conteggi delle metrature sono ricavati da disegno, pertanto teorici, verranno verificati nella loro esattezza a lavoro ultimato, comunque entro e non oltre cinque giorni dal ricevimento dei nostri conteggi, scaduto tale termine senza contestazioni, i conteggi da Noi prodotti si intenderanno approvati ed in alcun modo potranno essere causa di ritardata fatturazione o pagamento. Eventuali variazioni si potranno verificare su eventuali conteggi complessivi eseguiti preventivamente, fermo restando i prezzi a corpo dei singoli componenti. </w:t>
      </w:r>
      <w:r w:rsidRPr="00D621D4">
        <w:rPr>
          <w:rFonts w:ascii="Times New Roman" w:eastAsia="Times New Roman" w:hAnsi="Times New Roman" w:cs="Times New Roman"/>
          <w:bCs/>
          <w:sz w:val="24"/>
          <w:szCs w:val="24"/>
          <w:lang w:eastAsia="it-IT"/>
        </w:rPr>
        <w:t xml:space="preserve">Tutte le voci che non sono espressamente contemplate nella conferma d’ordine e che dovessero sorgere durante la realizzazione dell’opera, sia che siano previste nel preventivo allegato sia che si tratti di opere mai preventivate, verranno conteggiate e fatturate a parte, anche se non confermate per iscritto dalla committente, la quale, con la presente, si impegna fin d'ora ad onorarne gli importi. </w:t>
      </w:r>
      <w:r w:rsidRPr="00D621D4">
        <w:rPr>
          <w:rFonts w:ascii="Times New Roman" w:eastAsia="Times New Roman" w:hAnsi="Times New Roman" w:cs="Times New Roman"/>
          <w:sz w:val="24"/>
          <w:szCs w:val="24"/>
          <w:lang w:eastAsia="it-IT"/>
        </w:rPr>
        <w:t xml:space="preserve">Nei cinque giorni successivi la firma del contratto e/o dalla consegna da parte del cliente di tutti i dati costruttivi e dei disegni e abachi firmati, la </w:t>
      </w:r>
      <w:proofErr w:type="spellStart"/>
      <w:r w:rsidRPr="00D621D4">
        <w:rPr>
          <w:rFonts w:ascii="Times New Roman" w:eastAsia="Times New Roman" w:hAnsi="Times New Roman" w:cs="Times New Roman"/>
          <w:sz w:val="24"/>
          <w:szCs w:val="24"/>
          <w:lang w:eastAsia="it-IT"/>
        </w:rPr>
        <w:t>Sap</w:t>
      </w:r>
      <w:proofErr w:type="spellEnd"/>
      <w:r w:rsidRPr="00D621D4">
        <w:rPr>
          <w:rFonts w:ascii="Times New Roman" w:eastAsia="Times New Roman" w:hAnsi="Times New Roman" w:cs="Times New Roman"/>
          <w:sz w:val="24"/>
          <w:szCs w:val="24"/>
          <w:lang w:eastAsia="it-IT"/>
        </w:rPr>
        <w:t xml:space="preserve">, si attiverà immediatamente ad evadere gli ordinativi dei materiali necessari alla realizzazione dei lavori e potrebbero partire le lavorazioni. Successive variazioni a quanto stabilito comporterà maggiori costi per il cliente e allungamento dei tempi di consegna. </w:t>
      </w:r>
    </w:p>
    <w:p w:rsidR="00D621D4" w:rsidRPr="00D621D4" w:rsidRDefault="00D621D4" w:rsidP="00D621D4">
      <w:pPr>
        <w:autoSpaceDN w:val="0"/>
        <w:spacing w:after="0" w:line="240" w:lineRule="auto"/>
        <w:jc w:val="both"/>
        <w:rPr>
          <w:rFonts w:ascii="Times New Roman" w:eastAsia="Times New Roman" w:hAnsi="Times New Roman" w:cs="Times New Roman"/>
          <w:sz w:val="24"/>
          <w:szCs w:val="24"/>
          <w:lang w:eastAsia="it-IT"/>
        </w:rPr>
      </w:pPr>
      <w:r w:rsidRPr="00D621D4">
        <w:rPr>
          <w:rFonts w:ascii="Times New Roman" w:eastAsia="Times New Roman" w:hAnsi="Times New Roman" w:cs="Times New Roman"/>
          <w:b/>
          <w:bCs/>
          <w:sz w:val="24"/>
          <w:szCs w:val="24"/>
          <w:lang w:eastAsia="it-IT"/>
        </w:rPr>
        <w:t xml:space="preserve">ONERI materiali, economici, burocratici </w:t>
      </w:r>
      <w:r w:rsidRPr="00D621D4">
        <w:rPr>
          <w:rFonts w:ascii="Times New Roman" w:eastAsia="Times New Roman" w:hAnsi="Times New Roman" w:cs="Times New Roman"/>
          <w:sz w:val="24"/>
          <w:szCs w:val="24"/>
          <w:lang w:eastAsia="it-IT"/>
        </w:rPr>
        <w:t xml:space="preserve">a carico del committente ( se non specificato diversamente ) che dovranno essere messi a disposizione della </w:t>
      </w:r>
      <w:proofErr w:type="spellStart"/>
      <w:r w:rsidRPr="00D621D4">
        <w:rPr>
          <w:rFonts w:ascii="Times New Roman" w:eastAsia="Times New Roman" w:hAnsi="Times New Roman" w:cs="Times New Roman"/>
          <w:sz w:val="24"/>
          <w:szCs w:val="24"/>
          <w:lang w:eastAsia="it-IT"/>
        </w:rPr>
        <w:t>Sap</w:t>
      </w:r>
      <w:proofErr w:type="spellEnd"/>
      <w:r w:rsidRPr="00D621D4">
        <w:rPr>
          <w:rFonts w:ascii="Times New Roman" w:eastAsia="Times New Roman" w:hAnsi="Times New Roman" w:cs="Times New Roman"/>
          <w:sz w:val="24"/>
          <w:szCs w:val="24"/>
          <w:lang w:eastAsia="it-IT"/>
        </w:rPr>
        <w:t>. in ottemperanza alle sue richieste, che potranno anche variare in corso d'opera, ed in osservanza delle normative vigenti per la sicurezza antinfortunistica. In particolar modo saranno fondamentali :</w:t>
      </w:r>
      <w:r w:rsidRPr="00D621D4">
        <w:rPr>
          <w:rFonts w:ascii="Times New Roman" w:eastAsia="Times New Roman" w:hAnsi="Times New Roman" w:cs="Times New Roman"/>
          <w:bCs/>
          <w:sz w:val="24"/>
          <w:szCs w:val="24"/>
          <w:lang w:eastAsia="it-IT"/>
        </w:rPr>
        <w:t xml:space="preserve">Ponteggi fissi con punti di scarico a tutti i piani, autogrù o gru di cantiere per lo scarico dei camion e sollevamento ai piani, manovalanza per lo smistamento materiali, ponteggi mobili a forbice o cremagliera, cestelli o piattaforme aeree, carburanti per i sopra citati mezzi a motore, energia elettrica con quadro di cantiere o generatore a norma di legge, opere murarie, allacciamenti a linee elettriche, custodia dei materiali in cantiere, spese per piano di sicurezza, per la messa in sicurezza del cantiere, spese per adempimenti burocratici relativi alla sicurezza e tutto ciò che non è espressamente indicato nel </w:t>
      </w:r>
      <w:proofErr w:type="spellStart"/>
      <w:r w:rsidRPr="00D621D4">
        <w:rPr>
          <w:rFonts w:ascii="Times New Roman" w:eastAsia="Times New Roman" w:hAnsi="Times New Roman" w:cs="Times New Roman"/>
          <w:bCs/>
          <w:sz w:val="24"/>
          <w:szCs w:val="24"/>
          <w:lang w:eastAsia="it-IT"/>
        </w:rPr>
        <w:t>preventivo.</w:t>
      </w:r>
      <w:r w:rsidRPr="00D621D4">
        <w:rPr>
          <w:rFonts w:ascii="Times New Roman" w:eastAsia="Times New Roman" w:hAnsi="Times New Roman" w:cs="Times New Roman"/>
          <w:sz w:val="24"/>
          <w:szCs w:val="24"/>
          <w:lang w:eastAsia="it-IT"/>
        </w:rPr>
        <w:t>Il</w:t>
      </w:r>
      <w:proofErr w:type="spellEnd"/>
      <w:r w:rsidRPr="00D621D4">
        <w:rPr>
          <w:rFonts w:ascii="Times New Roman" w:eastAsia="Times New Roman" w:hAnsi="Times New Roman" w:cs="Times New Roman"/>
          <w:sz w:val="24"/>
          <w:szCs w:val="24"/>
          <w:lang w:eastAsia="it-IT"/>
        </w:rPr>
        <w:t xml:space="preserve"> mancato adempimento anche di un solo onere spettante al committente, provocherà il decadimento dei termini di consegna e di eventuali penali pattuite e potrebbe provocare anche l'interruzione dei lavori, inoltre, i costi di fermo cantiere subiti dalla </w:t>
      </w:r>
      <w:proofErr w:type="spellStart"/>
      <w:r w:rsidRPr="00D621D4">
        <w:rPr>
          <w:rFonts w:ascii="Times New Roman" w:eastAsia="Times New Roman" w:hAnsi="Times New Roman" w:cs="Times New Roman"/>
          <w:sz w:val="24"/>
          <w:szCs w:val="24"/>
          <w:lang w:eastAsia="it-IT"/>
        </w:rPr>
        <w:t>Sap</w:t>
      </w:r>
      <w:proofErr w:type="spellEnd"/>
      <w:r w:rsidRPr="00D621D4">
        <w:rPr>
          <w:rFonts w:ascii="Times New Roman" w:eastAsia="Times New Roman" w:hAnsi="Times New Roman" w:cs="Times New Roman"/>
          <w:sz w:val="24"/>
          <w:szCs w:val="24"/>
          <w:lang w:eastAsia="it-IT"/>
        </w:rPr>
        <w:t xml:space="preserve">, saranno a totale carico del committente a cui verranno addebitate in fattura. Qualora la committenza sostituisca in corso d'opera, con decisione autonoma, per sue esigenze specifiche, tutte o parte le sue spettanze già concordate con la </w:t>
      </w:r>
      <w:proofErr w:type="spellStart"/>
      <w:r w:rsidRPr="00D621D4">
        <w:rPr>
          <w:rFonts w:ascii="Times New Roman" w:eastAsia="Times New Roman" w:hAnsi="Times New Roman" w:cs="Times New Roman"/>
          <w:sz w:val="24"/>
          <w:szCs w:val="24"/>
          <w:lang w:eastAsia="it-IT"/>
        </w:rPr>
        <w:t>Sap</w:t>
      </w:r>
      <w:proofErr w:type="spellEnd"/>
      <w:r w:rsidRPr="00D621D4">
        <w:rPr>
          <w:rFonts w:ascii="Times New Roman" w:eastAsia="Times New Roman" w:hAnsi="Times New Roman" w:cs="Times New Roman"/>
          <w:sz w:val="24"/>
          <w:szCs w:val="24"/>
          <w:lang w:eastAsia="it-IT"/>
        </w:rPr>
        <w:t xml:space="preserve"> sostituendole con altre non concordate, potrebbe causare aggravi di costi e allungamenti dei tempi di consegna, i cui oneri saranno a suo totale carico.</w:t>
      </w:r>
    </w:p>
    <w:p w:rsidR="00D621D4" w:rsidRPr="00D621D4" w:rsidRDefault="00D621D4" w:rsidP="00D621D4">
      <w:pPr>
        <w:tabs>
          <w:tab w:val="left" w:pos="3260"/>
          <w:tab w:val="left" w:pos="6237"/>
          <w:tab w:val="right" w:pos="9639"/>
        </w:tabs>
        <w:autoSpaceDN w:val="0"/>
        <w:spacing w:after="0" w:line="240" w:lineRule="auto"/>
        <w:jc w:val="both"/>
        <w:rPr>
          <w:rFonts w:ascii="Times New Roman" w:eastAsia="Times New Roman" w:hAnsi="Times New Roman" w:cs="Times New Roman"/>
          <w:sz w:val="24"/>
          <w:szCs w:val="24"/>
          <w:lang w:eastAsia="it-IT"/>
        </w:rPr>
      </w:pPr>
      <w:r w:rsidRPr="00D621D4">
        <w:rPr>
          <w:rFonts w:ascii="Times New Roman" w:eastAsia="Times New Roman" w:hAnsi="Times New Roman" w:cs="Times New Roman"/>
          <w:b/>
          <w:bCs/>
          <w:sz w:val="24"/>
          <w:szCs w:val="24"/>
          <w:lang w:eastAsia="it-IT"/>
        </w:rPr>
        <w:t>CONSEGNA:</w:t>
      </w:r>
      <w:r w:rsidRPr="00D621D4">
        <w:rPr>
          <w:rFonts w:ascii="Times New Roman" w:eastAsia="Times New Roman" w:hAnsi="Times New Roman" w:cs="Times New Roman"/>
          <w:sz w:val="24"/>
          <w:szCs w:val="24"/>
          <w:lang w:eastAsia="it-IT"/>
        </w:rPr>
        <w:t xml:space="preserve"> la consegna di gg…… dei materiali di ogni lotto di lavoro si riferisce alla sola consegna dei materiali in cantiere e non </w:t>
      </w:r>
      <w:proofErr w:type="spellStart"/>
      <w:r w:rsidRPr="00D621D4">
        <w:rPr>
          <w:rFonts w:ascii="Times New Roman" w:eastAsia="Times New Roman" w:hAnsi="Times New Roman" w:cs="Times New Roman"/>
          <w:sz w:val="24"/>
          <w:szCs w:val="24"/>
          <w:lang w:eastAsia="it-IT"/>
        </w:rPr>
        <w:t>verra’</w:t>
      </w:r>
      <w:proofErr w:type="spellEnd"/>
      <w:r w:rsidRPr="00D621D4">
        <w:rPr>
          <w:rFonts w:ascii="Times New Roman" w:eastAsia="Times New Roman" w:hAnsi="Times New Roman" w:cs="Times New Roman"/>
          <w:sz w:val="24"/>
          <w:szCs w:val="24"/>
          <w:lang w:eastAsia="it-IT"/>
        </w:rPr>
        <w:t xml:space="preserve"> calcolata dalla data della conferma d'ordine ma dal momento in cui avremo a disposizione tutti i dati tecnici per dare l’opera finita nella sua </w:t>
      </w:r>
      <w:proofErr w:type="spellStart"/>
      <w:r w:rsidRPr="00D621D4">
        <w:rPr>
          <w:rFonts w:ascii="Times New Roman" w:eastAsia="Times New Roman" w:hAnsi="Times New Roman" w:cs="Times New Roman"/>
          <w:sz w:val="24"/>
          <w:szCs w:val="24"/>
          <w:lang w:eastAsia="it-IT"/>
        </w:rPr>
        <w:t>totalita’ed</w:t>
      </w:r>
      <w:proofErr w:type="spellEnd"/>
      <w:r w:rsidRPr="00D621D4">
        <w:rPr>
          <w:rFonts w:ascii="Times New Roman" w:eastAsia="Times New Roman" w:hAnsi="Times New Roman" w:cs="Times New Roman"/>
          <w:sz w:val="24"/>
          <w:szCs w:val="24"/>
          <w:lang w:eastAsia="it-IT"/>
        </w:rPr>
        <w:t xml:space="preserve"> i progetti o abachi vidimati per accettazione dal cliente. La posa in opera </w:t>
      </w:r>
      <w:proofErr w:type="spellStart"/>
      <w:r w:rsidRPr="00D621D4">
        <w:rPr>
          <w:rFonts w:ascii="Times New Roman" w:eastAsia="Times New Roman" w:hAnsi="Times New Roman" w:cs="Times New Roman"/>
          <w:sz w:val="24"/>
          <w:szCs w:val="24"/>
          <w:lang w:eastAsia="it-IT"/>
        </w:rPr>
        <w:t>sara'</w:t>
      </w:r>
      <w:proofErr w:type="spellEnd"/>
      <w:r w:rsidRPr="00D621D4">
        <w:rPr>
          <w:rFonts w:ascii="Times New Roman" w:eastAsia="Times New Roman" w:hAnsi="Times New Roman" w:cs="Times New Roman"/>
          <w:sz w:val="24"/>
          <w:szCs w:val="24"/>
          <w:lang w:eastAsia="it-IT"/>
        </w:rPr>
        <w:t xml:space="preserve"> successiva alla consegna dei materiali in cantiere. Le opere aggiuntive a quelle </w:t>
      </w:r>
      <w:proofErr w:type="spellStart"/>
      <w:r w:rsidRPr="00D621D4">
        <w:rPr>
          <w:rFonts w:ascii="Times New Roman" w:eastAsia="Times New Roman" w:hAnsi="Times New Roman" w:cs="Times New Roman"/>
          <w:sz w:val="24"/>
          <w:szCs w:val="24"/>
          <w:lang w:eastAsia="it-IT"/>
        </w:rPr>
        <w:t>gia'</w:t>
      </w:r>
      <w:proofErr w:type="spellEnd"/>
      <w:r w:rsidRPr="00D621D4">
        <w:rPr>
          <w:rFonts w:ascii="Times New Roman" w:eastAsia="Times New Roman" w:hAnsi="Times New Roman" w:cs="Times New Roman"/>
          <w:sz w:val="24"/>
          <w:szCs w:val="24"/>
          <w:lang w:eastAsia="it-IT"/>
        </w:rPr>
        <w:t xml:space="preserve"> previste verranno consegnate con la tempistica pattuita ma calcolata dalla data in cui avremo a disposizione tutti i dati tecnici. Nel caso di termini di consegna con data prestabilita, la committenza </w:t>
      </w:r>
      <w:proofErr w:type="spellStart"/>
      <w:r w:rsidRPr="00D621D4">
        <w:rPr>
          <w:rFonts w:ascii="Times New Roman" w:eastAsia="Times New Roman" w:hAnsi="Times New Roman" w:cs="Times New Roman"/>
          <w:sz w:val="24"/>
          <w:szCs w:val="24"/>
          <w:lang w:eastAsia="it-IT"/>
        </w:rPr>
        <w:t>dovra'</w:t>
      </w:r>
      <w:proofErr w:type="spellEnd"/>
      <w:r w:rsidRPr="00D621D4">
        <w:rPr>
          <w:rFonts w:ascii="Times New Roman" w:eastAsia="Times New Roman" w:hAnsi="Times New Roman" w:cs="Times New Roman"/>
          <w:sz w:val="24"/>
          <w:szCs w:val="24"/>
          <w:lang w:eastAsia="it-IT"/>
        </w:rPr>
        <w:t xml:space="preserve"> fornire, alla data dell'ordine, tutti i dati tecnici, i disegni e/o gli abachi firmati, la logistica, la </w:t>
      </w:r>
      <w:proofErr w:type="spellStart"/>
      <w:r w:rsidRPr="00D621D4">
        <w:rPr>
          <w:rFonts w:ascii="Times New Roman" w:eastAsia="Times New Roman" w:hAnsi="Times New Roman" w:cs="Times New Roman"/>
          <w:sz w:val="24"/>
          <w:szCs w:val="24"/>
          <w:lang w:eastAsia="it-IT"/>
        </w:rPr>
        <w:t>disponibilita'</w:t>
      </w:r>
      <w:proofErr w:type="spellEnd"/>
      <w:r w:rsidRPr="00D621D4">
        <w:rPr>
          <w:rFonts w:ascii="Times New Roman" w:eastAsia="Times New Roman" w:hAnsi="Times New Roman" w:cs="Times New Roman"/>
          <w:sz w:val="24"/>
          <w:szCs w:val="24"/>
          <w:lang w:eastAsia="it-IT"/>
        </w:rPr>
        <w:t xml:space="preserve"> dei mezzi, le opere </w:t>
      </w:r>
      <w:proofErr w:type="spellStart"/>
      <w:r w:rsidRPr="00D621D4">
        <w:rPr>
          <w:rFonts w:ascii="Times New Roman" w:eastAsia="Times New Roman" w:hAnsi="Times New Roman" w:cs="Times New Roman"/>
          <w:sz w:val="24"/>
          <w:szCs w:val="24"/>
          <w:lang w:eastAsia="it-IT"/>
        </w:rPr>
        <w:t>corollarie</w:t>
      </w:r>
      <w:proofErr w:type="spellEnd"/>
      <w:r w:rsidRPr="00D621D4">
        <w:rPr>
          <w:rFonts w:ascii="Times New Roman" w:eastAsia="Times New Roman" w:hAnsi="Times New Roman" w:cs="Times New Roman"/>
          <w:sz w:val="24"/>
          <w:szCs w:val="24"/>
          <w:lang w:eastAsia="it-IT"/>
        </w:rPr>
        <w:t xml:space="preserve">, la somma di acconto all'ordine e tutto </w:t>
      </w:r>
      <w:proofErr w:type="spellStart"/>
      <w:r w:rsidRPr="00D621D4">
        <w:rPr>
          <w:rFonts w:ascii="Times New Roman" w:eastAsia="Times New Roman" w:hAnsi="Times New Roman" w:cs="Times New Roman"/>
          <w:sz w:val="24"/>
          <w:szCs w:val="24"/>
          <w:lang w:eastAsia="it-IT"/>
        </w:rPr>
        <w:t>cio'</w:t>
      </w:r>
      <w:proofErr w:type="spellEnd"/>
      <w:r w:rsidRPr="00D621D4">
        <w:rPr>
          <w:rFonts w:ascii="Times New Roman" w:eastAsia="Times New Roman" w:hAnsi="Times New Roman" w:cs="Times New Roman"/>
          <w:sz w:val="24"/>
          <w:szCs w:val="24"/>
          <w:lang w:eastAsia="it-IT"/>
        </w:rPr>
        <w:t xml:space="preserve"> che serve per dare l'opera finita nella sua </w:t>
      </w:r>
      <w:proofErr w:type="spellStart"/>
      <w:r w:rsidRPr="00D621D4">
        <w:rPr>
          <w:rFonts w:ascii="Times New Roman" w:eastAsia="Times New Roman" w:hAnsi="Times New Roman" w:cs="Times New Roman"/>
          <w:sz w:val="24"/>
          <w:szCs w:val="24"/>
          <w:lang w:eastAsia="it-IT"/>
        </w:rPr>
        <w:t>totalita'</w:t>
      </w:r>
      <w:proofErr w:type="spellEnd"/>
      <w:r w:rsidRPr="00D621D4">
        <w:rPr>
          <w:rFonts w:ascii="Times New Roman" w:eastAsia="Times New Roman" w:hAnsi="Times New Roman" w:cs="Times New Roman"/>
          <w:sz w:val="24"/>
          <w:szCs w:val="24"/>
          <w:lang w:eastAsia="it-IT"/>
        </w:rPr>
        <w:t xml:space="preserve">. </w:t>
      </w:r>
    </w:p>
    <w:p w:rsidR="00D621D4" w:rsidRPr="00D621D4" w:rsidRDefault="00D621D4" w:rsidP="00D621D4">
      <w:pPr>
        <w:autoSpaceDN w:val="0"/>
        <w:spacing w:after="0" w:line="240" w:lineRule="auto"/>
        <w:rPr>
          <w:rFonts w:ascii="Times New Roman" w:eastAsia="Times New Roman" w:hAnsi="Times New Roman" w:cs="Times New Roman"/>
          <w:b/>
          <w:bCs/>
          <w:sz w:val="24"/>
          <w:szCs w:val="24"/>
          <w:lang w:eastAsia="it-IT"/>
        </w:rPr>
      </w:pPr>
      <w:r w:rsidRPr="00D621D4">
        <w:rPr>
          <w:rFonts w:ascii="Times New Roman" w:eastAsia="Times New Roman" w:hAnsi="Times New Roman" w:cs="Times New Roman"/>
          <w:b/>
          <w:bCs/>
          <w:sz w:val="24"/>
          <w:szCs w:val="24"/>
          <w:lang w:eastAsia="it-IT"/>
        </w:rPr>
        <w:t>CONCLUSIONE DEL CONTRATTO</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xml:space="preserve">Ogni conferma d’ordine a seguito di richiesta di fornitura, verbale o scritta, inviata a mezzo posta o via telefax, si intende accettata in ogni sua parte previa restituzione di copia, anche via telefax, controfirmata dal committente. In ogni caso, anche qualora non dovesse pervenire copia controfirmata dal committente, il contratto di fornitura si considera concluso presso la sede della </w:t>
      </w:r>
      <w:proofErr w:type="spellStart"/>
      <w:r w:rsidRPr="00D621D4">
        <w:rPr>
          <w:rFonts w:ascii="Times New Roman" w:eastAsia="Times New Roman" w:hAnsi="Times New Roman" w:cs="Times New Roman"/>
          <w:sz w:val="24"/>
          <w:szCs w:val="24"/>
          <w:lang w:eastAsia="it-IT"/>
        </w:rPr>
        <w:t>Sap</w:t>
      </w:r>
      <w:proofErr w:type="spellEnd"/>
      <w:r w:rsidRPr="00D621D4">
        <w:rPr>
          <w:rFonts w:ascii="Times New Roman" w:eastAsia="Times New Roman" w:hAnsi="Times New Roman" w:cs="Times New Roman"/>
          <w:sz w:val="24"/>
          <w:szCs w:val="24"/>
          <w:lang w:eastAsia="it-IT"/>
        </w:rPr>
        <w:t xml:space="preserve"> in Settima di Gossolengo (PC). Nessuna contestazione in merito a quanto riportato sulla conferma d’ordine potrà essere accettata trascorsi 5 (cinque) giorni dal ricevimento della copia controfirmata o, in ogni caso, dalla conclusione del contratto in quanto la </w:t>
      </w:r>
      <w:proofErr w:type="spellStart"/>
      <w:r w:rsidRPr="00D621D4">
        <w:rPr>
          <w:rFonts w:ascii="Times New Roman" w:eastAsia="Times New Roman" w:hAnsi="Times New Roman" w:cs="Times New Roman"/>
          <w:sz w:val="24"/>
          <w:szCs w:val="24"/>
          <w:lang w:eastAsia="it-IT"/>
        </w:rPr>
        <w:t>Sap</w:t>
      </w:r>
      <w:proofErr w:type="spellEnd"/>
      <w:r w:rsidRPr="00D621D4">
        <w:rPr>
          <w:rFonts w:ascii="Times New Roman" w:eastAsia="Times New Roman" w:hAnsi="Times New Roman" w:cs="Times New Roman"/>
          <w:sz w:val="24"/>
          <w:szCs w:val="24"/>
          <w:lang w:eastAsia="it-IT"/>
        </w:rPr>
        <w:t xml:space="preserve">. potrebbe già aver dato inizio alla produzione del materiale. Il cliente è tenuto a verificare attentamente tutte le condizioni riportate sull’ordine ponendo particolare cura al tipo di articolo, alle dimensioni ed alle quantità dello stesso affinché queste corrispondano a quanto dal medesimo ordinato. Non saranno accettati reclami in merito ai predetti motivi una volta che sia iniziata la produzione o siano stati eventualmente </w:t>
      </w:r>
      <w:r w:rsidRPr="00D621D4">
        <w:rPr>
          <w:rFonts w:ascii="Times New Roman" w:eastAsia="Times New Roman" w:hAnsi="Times New Roman" w:cs="Times New Roman"/>
          <w:sz w:val="24"/>
          <w:szCs w:val="24"/>
          <w:lang w:eastAsia="it-IT"/>
        </w:rPr>
        <w:lastRenderedPageBreak/>
        <w:t xml:space="preserve">emessi i documenti di vendita. In tali ultimi casi, la merce sarà sostituita soltanto in caso di non corrispondenza dei prodotti alle qualità richieste con l’ordine, e soltanto per difetti imputabili alla </w:t>
      </w:r>
      <w:proofErr w:type="spellStart"/>
      <w:r w:rsidRPr="00D621D4">
        <w:rPr>
          <w:rFonts w:ascii="Times New Roman" w:eastAsia="Times New Roman" w:hAnsi="Times New Roman" w:cs="Times New Roman"/>
          <w:sz w:val="24"/>
          <w:szCs w:val="24"/>
          <w:lang w:eastAsia="it-IT"/>
        </w:rPr>
        <w:t>Sap</w:t>
      </w:r>
      <w:proofErr w:type="spellEnd"/>
      <w:r w:rsidRPr="00D621D4">
        <w:rPr>
          <w:rFonts w:ascii="Times New Roman" w:eastAsia="Times New Roman" w:hAnsi="Times New Roman" w:cs="Times New Roman"/>
          <w:sz w:val="24"/>
          <w:szCs w:val="24"/>
          <w:lang w:eastAsia="it-IT"/>
        </w:rPr>
        <w:t xml:space="preserve"> in ogni caso previo accordo con l’ufficio Amministrativo. </w:t>
      </w:r>
      <w:r w:rsidRPr="00D621D4">
        <w:rPr>
          <w:rFonts w:ascii="Times New Roman" w:eastAsia="Times New Roman" w:hAnsi="Times New Roman" w:cs="Times New Roman"/>
          <w:bCs/>
          <w:sz w:val="24"/>
          <w:szCs w:val="24"/>
          <w:lang w:eastAsia="it-IT"/>
        </w:rPr>
        <w:t xml:space="preserve">Eventuali ordini da parte della committente assumeranno carattere impegnativo solo in seguito alla definizione positiva tra le parti, delle condizioni generali di contratto e del versamento, da parte del committente, della quota in acconto all'ordine. In mancanza di questi, l'ordine si dovrà considerare non accettato e quindi la </w:t>
      </w:r>
      <w:proofErr w:type="spellStart"/>
      <w:r w:rsidRPr="00D621D4">
        <w:rPr>
          <w:rFonts w:ascii="Times New Roman" w:eastAsia="Times New Roman" w:hAnsi="Times New Roman" w:cs="Times New Roman"/>
          <w:bCs/>
          <w:sz w:val="24"/>
          <w:szCs w:val="24"/>
          <w:lang w:eastAsia="it-IT"/>
        </w:rPr>
        <w:t>Sap</w:t>
      </w:r>
      <w:proofErr w:type="spellEnd"/>
      <w:r w:rsidRPr="00D621D4">
        <w:rPr>
          <w:rFonts w:ascii="Times New Roman" w:eastAsia="Times New Roman" w:hAnsi="Times New Roman" w:cs="Times New Roman"/>
          <w:bCs/>
          <w:sz w:val="24"/>
          <w:szCs w:val="24"/>
          <w:lang w:eastAsia="it-IT"/>
        </w:rPr>
        <w:t xml:space="preserve"> non sarà tenuta a provvedere ad alcuna fornitura. In ogni caso l'ordine non si riterrà definito fino a quando entrambe le pregiudiziali ( accettazione con conferma del contratto e versamento dell'acconto all'ordine ) non saranno soddisfatte. </w:t>
      </w:r>
      <w:r w:rsidRPr="00D621D4">
        <w:rPr>
          <w:rFonts w:ascii="Times New Roman" w:eastAsia="Times New Roman" w:hAnsi="Times New Roman" w:cs="Times New Roman"/>
          <w:sz w:val="24"/>
          <w:szCs w:val="24"/>
          <w:lang w:eastAsia="it-IT"/>
        </w:rPr>
        <w:t xml:space="preserve">A causa della continua evoluzione tecnologica, la </w:t>
      </w:r>
      <w:proofErr w:type="spellStart"/>
      <w:r w:rsidRPr="00D621D4">
        <w:rPr>
          <w:rFonts w:ascii="Times New Roman" w:eastAsia="Times New Roman" w:hAnsi="Times New Roman" w:cs="Times New Roman"/>
          <w:sz w:val="24"/>
          <w:szCs w:val="24"/>
          <w:lang w:eastAsia="it-IT"/>
        </w:rPr>
        <w:t>Sap</w:t>
      </w:r>
      <w:proofErr w:type="spellEnd"/>
      <w:r w:rsidRPr="00D621D4">
        <w:rPr>
          <w:rFonts w:ascii="Times New Roman" w:eastAsia="Times New Roman" w:hAnsi="Times New Roman" w:cs="Times New Roman"/>
          <w:sz w:val="24"/>
          <w:szCs w:val="24"/>
          <w:lang w:eastAsia="it-IT"/>
        </w:rPr>
        <w:t xml:space="preserve"> ha il diritto di modificare o sostituire, in tutto o in parte, per motivi tecnici o commerciali, i prodotti descritti in preventivo con altri aventi caratteristiche simili o paragonabili.</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b/>
          <w:bCs/>
          <w:sz w:val="24"/>
          <w:szCs w:val="24"/>
          <w:lang w:eastAsia="it-IT"/>
        </w:rPr>
        <w:t>FATTURAZIONE E PREZZI</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xml:space="preserve">– i prezzi indicati in preventivo hanno carattere indicativo e non impegnano la </w:t>
      </w:r>
      <w:proofErr w:type="spellStart"/>
      <w:r w:rsidRPr="00D621D4">
        <w:rPr>
          <w:rFonts w:ascii="Times New Roman" w:eastAsia="Times New Roman" w:hAnsi="Times New Roman" w:cs="Times New Roman"/>
          <w:sz w:val="24"/>
          <w:szCs w:val="24"/>
          <w:lang w:eastAsia="it-IT"/>
        </w:rPr>
        <w:t>Sap</w:t>
      </w:r>
      <w:proofErr w:type="spellEnd"/>
      <w:r w:rsidRPr="00D621D4">
        <w:rPr>
          <w:rFonts w:ascii="Times New Roman" w:eastAsia="Times New Roman" w:hAnsi="Times New Roman" w:cs="Times New Roman"/>
          <w:sz w:val="24"/>
          <w:szCs w:val="24"/>
          <w:lang w:eastAsia="it-IT"/>
        </w:rPr>
        <w:t xml:space="preserve"> la quale si riserva il diritto di apportare modifiche agli stessi, in seguito ad intervenuti aumenti del costo della manodopera, della materia prima e di altri elementi di costo che eventualmente si fossero verificati durante la durata del contratto, dandone tempestiva notizia alla committenza; quanto sopra salvo il caso di prezzo pattuito per fornitura già in corso di produzione.</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b/>
          <w:bCs/>
          <w:sz w:val="24"/>
          <w:szCs w:val="24"/>
          <w:lang w:eastAsia="it-IT"/>
        </w:rPr>
        <w:t>PAGAMENTO</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i pagamenti devono essere effettuati nei termini e nei modi convenuti, salvo patti scritti contrari; gli importi netti delle nostre fatture ci sono dovuti pieni, quindi senza deduzioni di costi o oneri di qualsiasi tipo, al nostro domicilio di Piacenza. Le spese di incasso, ricevute bancarie sono a carico del committente.</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i suddetti pagamenti sono subordinati alla favorevole copertura assicurativa del credito da parte di ns compagnia di assicurazione.</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qualora il pagamento dell’imponibile venga frazionato in più rate si precisa che l’imposta dovrà comunque essere versata integralmente con la prima</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xml:space="preserve"> rata.</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In caso di ritardi nei pagamenti non resteranno validi gli sconti applicati e saranno fatturati gli importi totali dovuti. La fatturazione ad aliquota iva agevolata è subordinata alla consegna dei documenti necessari (autorizzazione comunale e autocertificazione) alla conferma del preventivo.</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b/>
          <w:bCs/>
          <w:sz w:val="24"/>
          <w:szCs w:val="24"/>
          <w:lang w:eastAsia="it-IT"/>
        </w:rPr>
      </w:pPr>
      <w:r w:rsidRPr="00D621D4">
        <w:rPr>
          <w:rFonts w:ascii="Times New Roman" w:eastAsia="Times New Roman" w:hAnsi="Times New Roman" w:cs="Times New Roman"/>
          <w:b/>
          <w:bCs/>
          <w:sz w:val="24"/>
          <w:szCs w:val="24"/>
          <w:lang w:eastAsia="it-IT"/>
        </w:rPr>
        <w:t>FORO COMPETENTE</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Per qualunque controversia tra le parti, anche nel caso in cui la parte acquirente dovesse avere sede in un paese straniero, è sempre competente il Foro di Piacenza da intendersi come Foro esclusivo rispetto a quelli alternativi previsti dalla legge. I contratti con acquirenti stranieri e/o per prodotti venduti all’estero sono disciplinati dal diritto internazionale privato vigente in Italia.</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b/>
          <w:sz w:val="24"/>
          <w:szCs w:val="24"/>
          <w:lang w:eastAsia="it-IT"/>
        </w:rPr>
        <w:t>PRIVACY:</w:t>
      </w:r>
      <w:r w:rsidRPr="00D621D4">
        <w:rPr>
          <w:rFonts w:ascii="Times New Roman" w:eastAsia="Times New Roman" w:hAnsi="Times New Roman" w:cs="Times New Roman"/>
          <w:sz w:val="24"/>
          <w:szCs w:val="24"/>
          <w:lang w:eastAsia="it-IT"/>
        </w:rPr>
        <w:t xml:space="preserve"> Le parti si autorizzano reciprocamente all’utilizzo dei propri dati ai fini commerciali secondo le norme sulla privacy vigenti. </w:t>
      </w:r>
      <w:proofErr w:type="spellStart"/>
      <w:r w:rsidRPr="00D621D4">
        <w:rPr>
          <w:rFonts w:ascii="Times New Roman" w:eastAsia="Times New Roman" w:hAnsi="Times New Roman" w:cs="Times New Roman"/>
          <w:sz w:val="24"/>
          <w:szCs w:val="24"/>
          <w:lang w:eastAsia="it-IT"/>
        </w:rPr>
        <w:t>Sap</w:t>
      </w:r>
      <w:proofErr w:type="spellEnd"/>
      <w:r w:rsidRPr="00D621D4">
        <w:rPr>
          <w:rFonts w:ascii="Times New Roman" w:eastAsia="Times New Roman" w:hAnsi="Times New Roman" w:cs="Times New Roman"/>
          <w:sz w:val="24"/>
          <w:szCs w:val="24"/>
          <w:lang w:eastAsia="it-IT"/>
        </w:rPr>
        <w:t xml:space="preserve"> è autorizzata ad esporre propri segnali di riconoscimento sui materiali e a riprodurre immagini delle realizzazioni secondo quanto </w:t>
      </w:r>
      <w:proofErr w:type="spellStart"/>
      <w:r w:rsidRPr="00D621D4">
        <w:rPr>
          <w:rFonts w:ascii="Times New Roman" w:eastAsia="Times New Roman" w:hAnsi="Times New Roman" w:cs="Times New Roman"/>
          <w:sz w:val="24"/>
          <w:szCs w:val="24"/>
          <w:lang w:eastAsia="it-IT"/>
        </w:rPr>
        <w:t>sovraindicato</w:t>
      </w:r>
      <w:proofErr w:type="spellEnd"/>
      <w:r w:rsidRPr="00D621D4">
        <w:rPr>
          <w:rFonts w:ascii="Times New Roman" w:eastAsia="Times New Roman" w:hAnsi="Times New Roman" w:cs="Times New Roman"/>
          <w:sz w:val="24"/>
          <w:szCs w:val="24"/>
          <w:lang w:eastAsia="it-IT"/>
        </w:rPr>
        <w:t>.</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xml:space="preserve">L'acquirente </w:t>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t>Il fornitore</w:t>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______________________________ _______________________</w:t>
      </w:r>
    </w:p>
    <w:p w:rsidR="00D621D4" w:rsidRPr="00D621D4" w:rsidRDefault="00D621D4" w:rsidP="00D621D4">
      <w:pPr>
        <w:autoSpaceDN w:val="0"/>
        <w:spacing w:after="0" w:line="240" w:lineRule="auto"/>
        <w:rPr>
          <w:rFonts w:ascii="Times New Roman" w:eastAsia="Times New Roman" w:hAnsi="Times New Roman" w:cs="Times New Roman"/>
          <w:b/>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 xml:space="preserve">Desideriamo </w:t>
      </w:r>
      <w:proofErr w:type="spellStart"/>
      <w:r w:rsidRPr="00D621D4">
        <w:rPr>
          <w:rFonts w:ascii="Times New Roman" w:eastAsia="Times New Roman" w:hAnsi="Times New Roman" w:cs="Times New Roman"/>
          <w:sz w:val="24"/>
          <w:szCs w:val="24"/>
          <w:lang w:eastAsia="it-IT"/>
        </w:rPr>
        <w:t>rimenere</w:t>
      </w:r>
      <w:proofErr w:type="spellEnd"/>
      <w:r w:rsidRPr="00D621D4">
        <w:rPr>
          <w:rFonts w:ascii="Times New Roman" w:eastAsia="Times New Roman" w:hAnsi="Times New Roman" w:cs="Times New Roman"/>
          <w:sz w:val="24"/>
          <w:szCs w:val="24"/>
          <w:lang w:eastAsia="it-IT"/>
        </w:rPr>
        <w:t xml:space="preserve"> a Vs disposizione per gli approfondimenti tecnici ed economici che Vi sembreranno opportuni mentre al piacere di poterVi annoverare presto fra in ns migliori clienti, porgiamo cordiali saluti</w:t>
      </w:r>
      <w:r w:rsidRPr="00D621D4">
        <w:rPr>
          <w:rFonts w:ascii="Times New Roman" w:eastAsia="Times New Roman" w:hAnsi="Times New Roman" w:cs="Times New Roman"/>
          <w:sz w:val="24"/>
          <w:szCs w:val="24"/>
          <w:lang w:eastAsia="it-IT"/>
        </w:rPr>
        <w:tab/>
      </w: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t xml:space="preserve">SAP </w:t>
      </w:r>
      <w:proofErr w:type="spellStart"/>
      <w:r w:rsidRPr="00D621D4">
        <w:rPr>
          <w:rFonts w:ascii="Times New Roman" w:eastAsia="Times New Roman" w:hAnsi="Times New Roman" w:cs="Times New Roman"/>
          <w:sz w:val="24"/>
          <w:szCs w:val="24"/>
          <w:lang w:eastAsia="it-IT"/>
        </w:rPr>
        <w:t>srl</w:t>
      </w:r>
      <w:proofErr w:type="spellEnd"/>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r>
      <w:r w:rsidRPr="00D621D4">
        <w:rPr>
          <w:rFonts w:ascii="Times New Roman" w:eastAsia="Times New Roman" w:hAnsi="Times New Roman" w:cs="Times New Roman"/>
          <w:sz w:val="24"/>
          <w:szCs w:val="24"/>
          <w:lang w:eastAsia="it-IT"/>
        </w:rPr>
        <w:tab/>
        <w:t>Dr Andrea Milanesi</w:t>
      </w:r>
    </w:p>
    <w:p w:rsidR="00D621D4" w:rsidRPr="00D621D4" w:rsidRDefault="00D621D4" w:rsidP="00D621D4">
      <w:pPr>
        <w:autoSpaceDN w:val="0"/>
        <w:spacing w:after="0" w:line="240" w:lineRule="auto"/>
        <w:rPr>
          <w:rFonts w:ascii="Times New Roman" w:eastAsia="Times New Roman" w:hAnsi="Times New Roman" w:cs="Times New Roman"/>
          <w:i/>
          <w:sz w:val="24"/>
          <w:szCs w:val="24"/>
          <w:lang w:eastAsia="it-IT"/>
        </w:rPr>
      </w:pPr>
    </w:p>
    <w:p w:rsidR="00D621D4" w:rsidRPr="00D621D4" w:rsidRDefault="00D621D4" w:rsidP="00D621D4">
      <w:pPr>
        <w:autoSpaceDN w:val="0"/>
        <w:spacing w:after="0" w:line="240" w:lineRule="auto"/>
        <w:rPr>
          <w:rFonts w:ascii="Times New Roman" w:eastAsia="Times New Roman" w:hAnsi="Times New Roman" w:cs="Times New Roman"/>
          <w:sz w:val="24"/>
          <w:szCs w:val="24"/>
          <w:lang w:eastAsia="it-IT"/>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8A6AB0">
      <w:pPr>
        <w:pStyle w:val="Titolo"/>
        <w:rPr>
          <w:rFonts w:eastAsia="Times New Roman"/>
        </w:rPr>
      </w:pPr>
    </w:p>
    <w:p w:rsidR="00D621D4" w:rsidRPr="00D621D4" w:rsidRDefault="00D621D4" w:rsidP="008A6AB0">
      <w:pPr>
        <w:pStyle w:val="Titolo"/>
        <w:rPr>
          <w:rFonts w:eastAsia="Times New Roman"/>
        </w:rPr>
      </w:pPr>
      <w:r w:rsidRPr="00D621D4">
        <w:rPr>
          <w:rFonts w:eastAsia="Times New Roman"/>
        </w:rPr>
        <w:t>CONDIZIONI HORMANN</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Il sottoscritto dichiara vere ed esatte le indicazioni circa la ragione sociale, l'indirizzo, </w:t>
      </w:r>
      <w:proofErr w:type="spellStart"/>
      <w:r w:rsidRPr="00D621D4">
        <w:rPr>
          <w:rFonts w:ascii="Times New Roman" w:eastAsia="Times New Roman" w:hAnsi="Times New Roman" w:cs="Times New Roman"/>
          <w:color w:val="000000"/>
          <w:sz w:val="24"/>
          <w:szCs w:val="24"/>
        </w:rPr>
        <w:t>c.f.</w:t>
      </w:r>
      <w:proofErr w:type="spellEnd"/>
      <w:r w:rsidRPr="00D621D4">
        <w:rPr>
          <w:rFonts w:ascii="Times New Roman" w:eastAsia="Times New Roman" w:hAnsi="Times New Roman" w:cs="Times New Roman"/>
          <w:color w:val="000000"/>
          <w:sz w:val="24"/>
          <w:szCs w:val="24"/>
        </w:rPr>
        <w:t xml:space="preserve"> e p. IVA della presente commissione, al riguardo si richiama l'art. 41 DPR n° 633 del26/10/72. Il sottoscritto dichiara altresì, presane visione ed ai sensi dell'art. 1341 C.C., di accettare espressamente le seguenti clausole delle CONDIZIONI GENERALI DIVENDITA in quanto ritenute essenziali: 1) modi e tempi di conclusione contratto; 4) reclami; 5) termini di consegna; 6) ritiro merce; 9) luogo pagamento interessi; 10) revisione prezzi; 11) controllo proposta d'ordine; 12) autorizzazione alla pubblicazione di immagini; 13) foro competente. Dichiara inoltre, presane visione ed ai sensi dell'art. 1341 C.C. di accettare espressamente le seguenti clausole delle CONDIZIONI DI RESA DEL SERVIZIO DI INSTALLAZIONE in quanto ritenute essenziali: 1) Condizioni di collaudo; 2) Collaudo differito ; 4) Termini per l'installazione; 7) Esecuzione opere tramite aziende terze 8) Foro </w:t>
      </w:r>
      <w:proofErr w:type="spellStart"/>
      <w:r w:rsidRPr="00D621D4">
        <w:rPr>
          <w:rFonts w:ascii="Times New Roman" w:eastAsia="Times New Roman" w:hAnsi="Times New Roman" w:cs="Times New Roman"/>
          <w:color w:val="000000"/>
          <w:sz w:val="24"/>
          <w:szCs w:val="24"/>
        </w:rPr>
        <w:t>competente.Ai</w:t>
      </w:r>
      <w:proofErr w:type="spellEnd"/>
      <w:r w:rsidRPr="00D621D4">
        <w:rPr>
          <w:rFonts w:ascii="Times New Roman" w:eastAsia="Times New Roman" w:hAnsi="Times New Roman" w:cs="Times New Roman"/>
          <w:color w:val="000000"/>
          <w:sz w:val="24"/>
          <w:szCs w:val="24"/>
        </w:rPr>
        <w:t xml:space="preserve"> sensi della L. 675/96 si autorizza il trattamento dei dati  personali al limitato fine dell'esecuzione del presente contratto e del rispetto delle norme civilistiche e fiscali, prendendo atto che in qualunque momento potrà esercitare i diritti di cui all'art. 13 (accesso ai dati, richiesta di variazione o cancellazione) rivolgendosi alla </w:t>
      </w:r>
      <w:proofErr w:type="spellStart"/>
      <w:r w:rsidRPr="00D621D4">
        <w:rPr>
          <w:rFonts w:ascii="Times New Roman" w:eastAsia="Times New Roman" w:hAnsi="Times New Roman" w:cs="Times New Roman"/>
          <w:color w:val="000000"/>
          <w:sz w:val="24"/>
          <w:szCs w:val="24"/>
        </w:rPr>
        <w:t>Sap</w:t>
      </w:r>
      <w:proofErr w:type="spellEnd"/>
      <w:r w:rsidRPr="00D621D4">
        <w:rPr>
          <w:rFonts w:ascii="Times New Roman" w:eastAsia="Times New Roman" w:hAnsi="Times New Roman" w:cs="Times New Roman"/>
          <w:color w:val="000000"/>
          <w:sz w:val="24"/>
          <w:szCs w:val="24"/>
        </w:rPr>
        <w:t xml:space="preserve"> s.r.l. di Piacenza.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1) Il presente ordine di acquisto costituisce proposta di contratto che si intenderà concluso in Lavis anche in deroga alle norme di legge e perfezionato solo a comunicazione di espressa accettazione da parte della venditrice o, in mancanza, con la consegna al vettore o spedizioniere dei manufatti o componenti oggetto dello stesso. Anche qualora dovessero esistere a carico della ditta venditrice eventuali oneri di montaggio, il rapporto è da intendersi di pura compravendita e non di appalto.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2) Il committente si assume la responsabilità dell’esattezza dei dati esposti anche se assunti con l’ausilio di agenti e/o rappresentanti che si intenderanno aver agito su richiesta e a nome e per conto del committente sotto la sua responsabilità.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3) La merce viaggia a rischio e pericolo del committente anche se venduta franco destino e la stessa si intende consegnata in Lavis ai sensi dell’articolo 1510 c.c.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4) Eventuali reclami riguardanti difetti o difformità palesi dei materiali dovranno pervenire direttamente alla Venditrice, per iscritto nel termine massimo di otto giorni dal  ricevimento della merce e, in ogni caso, prima che i manufatti vengano messi in opera o, qualora si tratti di vizi occulti, entro 60 giorni dalla loro scoperta e ciò a pena di  decadenza. Qualora il reclamo risultasse fondato e tempestivo, la </w:t>
      </w:r>
      <w:proofErr w:type="spellStart"/>
      <w:r w:rsidRPr="00D621D4">
        <w:rPr>
          <w:rFonts w:ascii="Times New Roman" w:eastAsia="Times New Roman" w:hAnsi="Times New Roman" w:cs="Times New Roman"/>
          <w:color w:val="000000"/>
          <w:sz w:val="24"/>
          <w:szCs w:val="24"/>
        </w:rPr>
        <w:t>Sap</w:t>
      </w:r>
      <w:proofErr w:type="spellEnd"/>
      <w:r w:rsidRPr="00D621D4">
        <w:rPr>
          <w:rFonts w:ascii="Times New Roman" w:eastAsia="Times New Roman" w:hAnsi="Times New Roman" w:cs="Times New Roman"/>
          <w:color w:val="000000"/>
          <w:sz w:val="24"/>
          <w:szCs w:val="24"/>
        </w:rPr>
        <w:t xml:space="preserve"> s.r.l. si impegna ad eliminare tutti i vizi riconosciuti, attribuibili alla fabbricazione o al materiale; secondo la valutazione della Venditrice. La stessa si impegna a sostituire gratuitamente il prodotto difettoso, con un prodotto senza difetti, o a revisionarlo o a risarcire la diminuzione di valore subita, dal prodotto o dalle sole parti del prodotto che risultassero difettose, sulla base del corrispettivo praticato al Cliente. Sono esclusi dalla garanzia danni causati da installazione e collegamenti non conformi alle istruzioni fornite, messa in funzione ed uso non conformi alle istruzioni fornite, cause esterne come fuoco, acqua e condizioni ambientali anomale, danneggiamenti meccanici provocati da incendi, cadute, colpi ed urti, rotture fatte  intenzionalmente o dovute a negligenza, normale usura in seguito ad utilizzo, riparazioni eseguite da persone non qualificate, impiego di componenti di provenienza estranea alla </w:t>
      </w:r>
      <w:proofErr w:type="spellStart"/>
      <w:r w:rsidRPr="00D621D4">
        <w:rPr>
          <w:rFonts w:ascii="Times New Roman" w:eastAsia="Times New Roman" w:hAnsi="Times New Roman" w:cs="Times New Roman"/>
          <w:color w:val="000000"/>
          <w:sz w:val="24"/>
          <w:szCs w:val="24"/>
        </w:rPr>
        <w:t>Sap</w:t>
      </w:r>
      <w:proofErr w:type="spellEnd"/>
      <w:r w:rsidRPr="00D621D4">
        <w:rPr>
          <w:rFonts w:ascii="Times New Roman" w:eastAsia="Times New Roman" w:hAnsi="Times New Roman" w:cs="Times New Roman"/>
          <w:color w:val="000000"/>
          <w:sz w:val="24"/>
          <w:szCs w:val="24"/>
        </w:rPr>
        <w:t xml:space="preserve"> s.r.l., eliminazione della matricola del prodotto o tentativi di renderla illeggibile. I componenti sostituiti diventano di proprietà della società </w:t>
      </w:r>
      <w:r w:rsidRPr="00D621D4">
        <w:rPr>
          <w:rFonts w:ascii="Times New Roman" w:eastAsia="Times New Roman" w:hAnsi="Times New Roman" w:cs="Times New Roman"/>
          <w:color w:val="000000"/>
          <w:sz w:val="24"/>
          <w:szCs w:val="24"/>
        </w:rPr>
        <w:lastRenderedPageBreak/>
        <w:t>Venditrice. In tutti tali casi, il committente rinuncia a chiedere la risoluzione del contratto, il risarcimento danni o il rimborso di spese a qualsivoglia titolo sostenute. In nessun caso, eventuali vizi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del montaggio potranno costituire motivo di sospensione del pagamento del prezzo del materiale fornito, rinunziando espressamente il cliente a tale eccezione e alla facoltà di cui all’art. 1460 C.C..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5) I termini di consegna richiesti nell’ordinazione saranno considerati indicativi ed eventuali ritardi non potranno dar diritto a risarcimento danni o alla risoluzione, anche parziale del contratto, il ritardo nella consegna superiore a giorni 180 rispetto alla data indicata nell’ordine darà facoltà al committente di chiedere l’annullamento dell’ordine stesso, senza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alcuna responsabilità o onere per la venditrice nemmeno a titolo di danni diretti o indiretti. Tale facoltà sarà esclusa ove il committente confermi in ogni caso l’intenzione di ottenere la consegna della merce anche dopo detto termine.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6) Per la merce venduta “resa a magazzino SAP  S.r.l.”, il committente si impegna al ritiro della stessa a comunicazione dell’approntamento e comunque non oltre 10 giorni da tale comunicazione. Trascorso detto termine la venditrice potrà emettere relativa fattura ed esigere il pagamento nei termini e nei modi contrattualmente pattuiti, nonché richiedere spese di immagazzinaggio e sosta.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7) E’ espressamente convenuta la richiesta di dominio a favore della venditrice su tutti gli oggetti venduti e la vendita si intende fatta sotto condizione sospensiva fino al pagamento dell’intero prezzo, per cui il committente ne resta depositario fiduciario con l’obbligo di non rimuoverli dal loro posto.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8) Nel caso di mancato pagamento anche parziale, la creditrice potrà agire esecutivamente e rivendicare sempre le merci vendute ovunque si trovino, rimuovendole per patto espresso anche se fisse stabilmente nel fabbricato. L’azione personale e di fallimento non pregiudica per esplicito accordo il diritto di rivendica e rimozione delle cose vendute.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9) Ogni pagamento dovrà essere eseguito presso la sede della società venditrice e l’eventuale pattuizione di pagamento a mezzo di tratte o tramite persona munita di mandato all’incasso non comporta spostamento del luogo prefissato di pagamento. In caso di ritardato pagamento, decorreranno a favore della ditta venditrice gli interessi di mora ai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sensi e per gli effetti del D.LGS. 231 del 2002 e tale riguardo darà diritto alla società venditrice di sospendere e/o annullare ulteriori ordini in corso senza pregiudizio di eventuali suoi diritti.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10) Revisione prezzi: il committente prende atto che il materiale incide sul prezzo nella misura del 60% e che i costi di rifornimento possono subire variazioni improvvise e non prevedibili, pertanto accetta di trasferire su di se il rischio di eventuali aumenti che, se superiori al 5% rispetto al prezzo di listino in vigore al momento della sottoscrizione dell’ordine daranno diritto alla </w:t>
      </w:r>
      <w:proofErr w:type="spellStart"/>
      <w:r w:rsidRPr="00D621D4">
        <w:rPr>
          <w:rFonts w:ascii="Times New Roman" w:eastAsia="Times New Roman" w:hAnsi="Times New Roman" w:cs="Times New Roman"/>
          <w:color w:val="000000"/>
          <w:sz w:val="24"/>
          <w:szCs w:val="24"/>
        </w:rPr>
        <w:t>Sap</w:t>
      </w:r>
      <w:proofErr w:type="spellEnd"/>
      <w:r w:rsidRPr="00D621D4">
        <w:rPr>
          <w:rFonts w:ascii="Times New Roman" w:eastAsia="Times New Roman" w:hAnsi="Times New Roman" w:cs="Times New Roman"/>
          <w:color w:val="000000"/>
          <w:sz w:val="24"/>
          <w:szCs w:val="24"/>
        </w:rPr>
        <w:t xml:space="preserve"> S.r.l. di aumentare nella misura corrispondente il prezzo di vendita del prodotto.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11) Il committente dichiara di aver controllato e di confermare misure, quantità, prezzi e condizioni.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12) Con la sottoscrizione del presente ordine di acquisto il committente autorizza </w:t>
      </w:r>
      <w:proofErr w:type="spellStart"/>
      <w:r w:rsidRPr="00D621D4">
        <w:rPr>
          <w:rFonts w:ascii="Times New Roman" w:eastAsia="Times New Roman" w:hAnsi="Times New Roman" w:cs="Times New Roman"/>
          <w:color w:val="000000"/>
          <w:sz w:val="24"/>
          <w:szCs w:val="24"/>
        </w:rPr>
        <w:t>Sap</w:t>
      </w:r>
      <w:proofErr w:type="spellEnd"/>
      <w:r w:rsidRPr="00D621D4">
        <w:rPr>
          <w:rFonts w:ascii="Times New Roman" w:eastAsia="Times New Roman" w:hAnsi="Times New Roman" w:cs="Times New Roman"/>
          <w:color w:val="000000"/>
          <w:sz w:val="24"/>
          <w:szCs w:val="24"/>
        </w:rPr>
        <w:t xml:space="preserve"> </w:t>
      </w:r>
      <w:proofErr w:type="spellStart"/>
      <w:r w:rsidRPr="00D621D4">
        <w:rPr>
          <w:rFonts w:ascii="Times New Roman" w:eastAsia="Times New Roman" w:hAnsi="Times New Roman" w:cs="Times New Roman"/>
          <w:color w:val="000000"/>
          <w:sz w:val="24"/>
          <w:szCs w:val="24"/>
        </w:rPr>
        <w:t>srl</w:t>
      </w:r>
      <w:proofErr w:type="spellEnd"/>
      <w:r w:rsidRPr="00D621D4">
        <w:rPr>
          <w:rFonts w:ascii="Times New Roman" w:eastAsia="Times New Roman" w:hAnsi="Times New Roman" w:cs="Times New Roman"/>
          <w:color w:val="000000"/>
          <w:sz w:val="24"/>
          <w:szCs w:val="24"/>
        </w:rPr>
        <w:t xml:space="preserve"> alla pubblicazione delle immagini proprie, di propri luoghi e/o quelle dei manufatti forniti nella loro realizzazione finale, cedendo nel contempo alla stessa, a titolo gratuito, i diritti di utilizzazione economica delle fotografie e delle immagini nel mondo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intero ed in tutti gli ambiti (pubblicità, edizione, stampa, packaging, design, internet etc.) nonché quello di cederle a terzi.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color w:val="000000"/>
          <w:sz w:val="24"/>
          <w:szCs w:val="24"/>
        </w:rPr>
      </w:pPr>
      <w:r w:rsidRPr="00D621D4">
        <w:rPr>
          <w:rFonts w:ascii="Times New Roman" w:eastAsia="Times New Roman" w:hAnsi="Times New Roman" w:cs="Times New Roman"/>
          <w:color w:val="000000"/>
          <w:sz w:val="24"/>
          <w:szCs w:val="24"/>
        </w:rPr>
        <w:t xml:space="preserve">13) Per qualsiasi controversia sulla validità, esecuzione e risoluzione del contratto che si perfezionerà con l’accettazione della suesposta proposta di contratto, sarà competente, in via esclusiva e con rinunzia a qualunque altro Foro, l’Autorità Giudiziaria del Foro di Piacenza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La fatturazione ad aliquota iva agevolata è subordinata alla consegna dei documenti necessari (autorizzazione comunale e autocertificazione) alla conferma del preventivo.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PRIVACY: Le parti si autorizzano reciprocamente all’utilizzo dei propri dati ai fini commerciali secondo le norme sulla privacy vigenti.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è autorizzata ad esporre propri segnali di riconoscimento sui materiali e a riprodurre immagini delle realizzazioni secondo quanto </w:t>
      </w:r>
      <w:proofErr w:type="spellStart"/>
      <w:r w:rsidRPr="00D621D4">
        <w:rPr>
          <w:rFonts w:ascii="Times New Roman" w:eastAsia="Times New Roman" w:hAnsi="Times New Roman" w:cs="Times New Roman"/>
          <w:sz w:val="24"/>
          <w:szCs w:val="24"/>
        </w:rPr>
        <w:t>sovraindicato</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SISTEMA ERRE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Serramenti realizzati in profilati in  alluminio a giunto aperto, spessore mm 45, verniciati a polveri di poliestere tinta </w:t>
      </w:r>
      <w:proofErr w:type="spellStart"/>
      <w:r w:rsidRPr="00D621D4">
        <w:rPr>
          <w:rFonts w:ascii="Times New Roman" w:eastAsia="Times New Roman" w:hAnsi="Times New Roman" w:cs="Times New Roman"/>
          <w:sz w:val="24"/>
          <w:szCs w:val="24"/>
        </w:rPr>
        <w:t>ral</w:t>
      </w:r>
      <w:proofErr w:type="spellEnd"/>
      <w:r w:rsidRPr="00D621D4">
        <w:rPr>
          <w:rFonts w:ascii="Times New Roman" w:eastAsia="Times New Roman" w:hAnsi="Times New Roman" w:cs="Times New Roman"/>
          <w:sz w:val="24"/>
          <w:szCs w:val="24"/>
        </w:rPr>
        <w:t xml:space="preserve"> a Vs scelta nostro campionario standard e tamponati con vetro antinfortunistico di sicurezza 4</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4+4</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jc w:val="center"/>
        <w:rPr>
          <w:rFonts w:ascii="Times New Roman" w:eastAsia="Times New Roman" w:hAnsi="Times New Roman" w:cs="Times New Roman"/>
          <w:color w:val="000000"/>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CONDIZIONI GENERALI DI FORNITURA SAP  S.R.L. NEI RAPPORTI DI FORNITURA DI LASTRE DI VETRO PIANO TRASFORMATO DESTINATE AI SERRAMENTI.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1 – Soggetti e Oggetto del contratto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Oggetto delle presenti condizioni è la fornitura di lastre di vetro piano trasformato, intendendo la fornitura come oggetto di un contratto di compravendita. Conseguentemente, per quanto qui a seguire, per Fornitore  trasformatrice di  vetro piano destinato al settore delle costruzioni, mentre per Committente o Acquirente si intende l’Azienda produttrice di serramenti alla realizzazione dei quali il vetro trasformato è destinato.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2 - Modalità degli ordini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Il Fornitore prenderà in considerazione solo ordini che gli perverranno per iscritto e corredati dalle relative specifiche tecniche, in conformità con la normativa vigente.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Nessun ordine, integrazione o modifica saranno ritenuti validi se non formulati per iscritto. Gli ordini dovranno essere formulati in modo tale da avere sempre riscontro scritto della ricezione e con contenuto rivolto alle caratteristiche richieste dal Committente ed al prezzo di riferimento.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Rilievi di misure e realizzazione di sagome, anche digitali, saranno a carico del Committente.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Fatte salve modalità alternative concordate tra le parti, l’ordine si intende accettato e sarà messo in lavorazione con la trasmissione della conferma d’ordine.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Ad operazioni di taglio avviate nessuna richiesta di modifica del Committente potrà essere presa in considerazione dal Fornitore.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Qualora il Committente apporti modifiche rispetto alle richieste originarie già concordate, il Fornitore, se vi darà seguito, è autorizzato a richiedere il maggior prezzo.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3 - Termini di consegna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Tutti i termini di consegna si intendono fissati a titolo indicativo, ammettendosi sempre una tolleranza per un numero di giorni pari ad un terzo di quelli indicati per la fornitura. Il Fornitore non è responsabile per eventuali ritardi nelle consegne determinati da caso fortuito, da forza maggiore o comunque da circostanza fuori dal suo controllo. Tali circostanze comprendono, a titolo esemplificativo e non esaustivo, condizioni climatiche, scioperi, eventi accidentali collegati al trasporto, ritardi nelle consegne al Fornitore da parte dei suoi fornitori e/o subfornitori di materia prima, di materiale indispensabile per la trasformazione del vetro (come ad esempio campagne di produzione di vetri selettivi), di macchinari.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4 – Trasporto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Fornitore è responsabile del trasporto del prodotto fino al luogo di destinazione indicato dal Committente, se il trasporto viene effettuato con mezzi propri del Fornitore oppure franco destino con vettore terzo . Al di </w:t>
      </w:r>
      <w:r w:rsidRPr="00D621D4">
        <w:rPr>
          <w:rFonts w:ascii="Times New Roman" w:eastAsia="Times New Roman" w:hAnsi="Times New Roman" w:cs="Times New Roman"/>
          <w:sz w:val="24"/>
          <w:szCs w:val="24"/>
        </w:rPr>
        <w:lastRenderedPageBreak/>
        <w:t>fuori delle ipotesi di cui al precedente capoverso la regolamentazione della responsabilità del trasporto dovrà essere definita tra Committente e vettore. I costi del trasporto dei materiali sono a carico del Fornitore solo se preventivamente concordati, per i quantitativi indicati nella conferma d’ordine e per le consegne franco sede del Committente.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Qualora il Committente richieda la consegna presso una destinazione diversa dalla sede o per quantitativi differenti da quelli definiti nella conferma d’ordine, occorrerà regolamentare la richiesta con apposita pattuizione. Per i casi in cui il Committente provveda al ritiro presso il Fornitore con mezzi propri o comunque a sue spese, non avrà diritto a compenso o indennizzo per il trasporto.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Eventuali danni risultanti al termine del trasporto dovranno essere indicati sul documento di ritorno al momento dello scarico.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In tutti i casi lo scarico a destino della merce sarà sempre a cura e responsabilità del Committente. Qualora per necessità particolari lo scarico dovesse avvenire con mezzi ed attrezzature del Fornitore, il Committente dovrà predisporre idoneo luogo, fornire le opportune istruzioni ed assicurare il necessario coordinamento nel medesimo luogo di scarico.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5 – Mora del Committente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Se la consegna della fornitura non potrà avvenire nei termini pattuiti per fatto o richiesta del Committente, il Fornitore a sua discrezione potrà mettere il prodotto a disposizione del Committente per il ritiro presso i propri magazzini o presso magazzini terzi, dandogli comunicazione scritta, anche via fax. Con l’invio della comunicazione il Committente è in mora a termini di legge. I costi del trasporto presso terzi e/o quelli di deposito saranno a carico del Committente moroso.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6 – Imballo e disimballo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Sono a carico del Fornitore l’imballo, consistente in cavalletti a rendere, ed i relativi oneri connessi all’imballaggio dei materiali oggetto di fornitura.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Sono a carico del Committente il disimballo e gli oneri relativi allo sgombero e all’asporto e trasporto, a lavoro ultimato, delle attrezzature e dei materiali residui, ivi compresi gli oneri di smaltimento, in conformità alle norme vigenti.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Il Committente assume l’obbligo di custodia dei cavalletti nel luogo di consegna, se non immediatamente restituiti. E’ fatto divieto di uso diverso dallo stoccaggio e dal trasporto dei vetri forniti. Eventuali danni a cose o persone conseguenti a manipolazioni e movimentazioni effettuate da persone diverse dal Fornitore sono a carico del Committente. Inoltre, il Committente si impegna a rendere i cavalletti disponibili per il Fornitore presso la sede  dello stesso, salvo diversa pattuizione scritta, entro 30 giorni dalla consegna ed in perfetto stato.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Qualora il Committente non restituisca al Fornitore i cavalletti entro trenta giorni dalla consegna, è tenuto a corrispondere un indennizzo (imballo a perdere) pari al costo della loro sostituzione, corrispondente 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Cavalletto standard € 600,00 (seicento)+ IVA;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Cavalletto grande € 800,00 (ottocento)+ IVA;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Cavalletto maxi € 1.500,00 (millecinquecento)+ IVA;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Qualora i cavalletti vengano restituiti entro trenta giorni rotti o deteriorati, il Committente è tenuto a corrispondere il costo della riparazione e del ripristino della sua piena funzionalità.</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7 – Controlli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Ove richiesto, il Fornitore concorderà con il Committente l’accesso ai suoi stabilimenti per lo svolgimento di controlli in corso di produzione, per verificarne lo stato di avanzamento.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8 – Contestazioni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fornitura dovrà essere eseguita a regola d’arte. Il Committente ha l’onere di controllare al momento dello scarico la merce appena pervenutagli, verificandone la conformità all’ordine, l’assenza di vizi palesi e l’esistenza della dovuta documentazione di accompagnamento. In presenza, all’atto dello scarico, di contestazioni rilevabili a vista verrà formulata una riserva nel DDT relativo e verranno accantonati soltanto gli imballi interessati, senza invalidare l’intera fornitura. A titolo esemplificativo ciò avverrà nei seguenti casi: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Reggette e/o stecche allentate tali da creare problemi in fase di scarico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Pianale, cavalletti o casse non integri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Vetrate rotte o lesionate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In ogni caso il Committente comunicherà altresì per iscritto immediatamente al Fornitore quanto rilevato, concordando con lo stesso il modo di agire.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Successivamente allo scarico, la contestazione di vizi palesi del prodotto fornito dovrà avvenire, per iscritto e con riscontro di ricezione, entro 8 giorni dalla consegna e comunque e sempre prima dell’impiego.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contestazione dei vizi occulti deve essere effettuata, sempre per iscritto e con riscontro di ricezione, entro 8 giorni dalla scoperta.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eventuali conseguenti azioni a tutela dovranno comunque avvenire nel rispetto dei termini massimi previsti dalla legge. Per le forniture di prodotti che ricadono nell’ambito di applicazione del Disciplinare “Qualità ottica e visive delle vetrate per serramenti”, versione novembre 2009, le Parti  applicheranno sempre gli standard nello stesso previsti. Fatto salvo quanto eventualmente previsto nel rapporto contrattuale particolare, non costituiscono vizio le tolleranze previste dalle norme ed, in assenza, quelle adottate dal settore in relazione alle dimensioni, spessori, pesi e tonalità di colore, queste ultime per circostanze e condizioni non contemplate nel citato Disciplinare. Le contestazioni non sospendono mai i termini di pagamento pattuiti.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9 – Garanzia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garanzia sarà applicata secondo legge, con le seguenti ulteriori specificazioni. Sono espressamente esclusi dalla garanzia i vizi non contestati ai sensi e nei termini di cui al precedente art.8. Il prodotto oggetto di contestazione non dovrà in alcun modo essere utilizzato dal Committente, né consegnato a terzi, né installato, né manomesso, ma dovrà essere lasciato a disposizione del Fornitore per le verifiche opportune. Nei casi in cui la rilevazione del vizio avvenga dopo il montaggio sul serramento e/o la posa in opera del serramento vetrato in cantiere, il prodotto non dovrà essere rimosso, ma dovrà essere mantenuto nello stato in cui è avvenuta tale rilevazione per almeno 10 giorni lavorativi per permettere al Forniture le necessarie verifiche. In tutti i casi di contestazione, il Fornitore si intende fin d’ora autorizzato dal Committente ad accedere ai luoghi in cui si trova il prodotto oggetto di contestazione e a procedere con le opportune verifiche. Qualora il committente non rispetti le suddette prescrizioni, decadrà automaticamente dalla garanzia relativamente alla contestazione. Qualora la contestazione risultasse infondata il Fornitore potrà addebitare al Committente le spese sostenute per gli accertamenti. L’erroneo o improprio utilizzo del prodotto da parte del Committente esclude l’applicazione della garanzia, ancorché la vetrata sia già stata montata o abbia subito una lavorazione. Rientrano in questa ipotesi anche i seguenti casi: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non adeguata conservazione e protezione del prodotto in cantiere o nel luogo di consegna prima del montaggio;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danneggiamenti della vetrata per impiego di materiali/prodotti incompatibili. Quando il Fornitore riconosce il vizio contestatogli, si impegna a porvi rimedio. Per i vizi riconosciuti direttamente dal Fornitore o riscontrati a seguito di accertamento per effetto della denuncia da parte del Committente, il Fornitore avrà il diritto di concordare il più adeguato dei seguenti rimedi: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ulteriore lavorazione della merce;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sostituzione parziale o totale della merce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riduzione del prezzo di acquisto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In caso di sostituzione, il Fornitore sarà tenuto alla mera fornitura sostitutiva presso la sede del Committente, senza oneri di spese e senza altro risarcimento.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10 – Assicurazione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i rischi rientranti nella normativa della responsabilità da prodotto difettoso il Fornitore avrà cura di stipulare idonea polizza di assicurazione R.C..</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11 – Prezzi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prezzi si intendono fissati secondo quanto stabilito nel rapporto contrattuale particolare. Per le consegne da effettuarsi decorsi tre mesi dalla conferma d’ordine il Fornitore è autorizzato ad apportare variazioni del prezzo in funzione dei maggiori costi dei prodotti energetici e/o delle materie prime. Per completamenti, integrazioni o ripristini della fornitura i prezzi dell’ordine iniziale saranno oggetto di specifica pattuizione. Per le sole sostituzioni a carico del fornitore vale quanto già previsto all’ultimo capoverso del precedente articolo 9. Saranno sempre applicate le seguenti norme di fatturazione: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Minimo di fatturazione per vetri monolitici 0,20 mq, per stratificati 0,40 mq, per temperati 0,40 mq, per stratificati-temperati 0,60 mq, per vetrocamera 0,50 mq.</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Multiplo di fatturazione cm 4.</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 L’area di fatturazione dei vetri sagomati sarà corrispondente a quella del rettangolo ivi circoscritto, considerando il multiplo di cm 4.</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Alle vetrate sagomate sarà applicata una maggiorazione secondo quanto previsto dal vigente listino prezzi, fatte salve diverse pattuizioni, legate a specifiche problematiche.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Alle vetrate isolanti con superfici maggiori a 2,90 mq sarà applicata una maggiorazione del 15%, eventuali superfici maggiori a 4,50 mq saranno oggetto di una specifica maggiorazione.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12 – Condizioni posa in opera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Nella fornitura di posa in opera delle vetrate gli oneri relativi al sollevamento ai piani, predisposizione di energia elettrica, ponteggi ed, eventuali, opere murarie saranno a carico del Committente. Sarà, altresì, cura del Committente segnalare la presenza di tubature, cavi elettrici, impianti di riscaldamento a pavimento od altro impedimento strutturale che potrebbero interessare l’installazione.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Il cantiere dovrà essere perfettamente agibile, nel caso non fosse possibile effettuare la posa in opera a causa di lavori non ultimati, gli oneri aggiuntivi sostenuti saranno a carico del Committente.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13 – Documentazione di accompagnamento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Fornitore è tenuto a consegnare con il prodotto la documentazione di accompagnamento prevista dalle norme vigenti, ivi comprese quelle </w:t>
      </w:r>
      <w:proofErr w:type="spellStart"/>
      <w:r w:rsidRPr="00D621D4">
        <w:rPr>
          <w:rFonts w:ascii="Times New Roman" w:eastAsia="Times New Roman" w:hAnsi="Times New Roman" w:cs="Times New Roman"/>
          <w:sz w:val="24"/>
          <w:szCs w:val="24"/>
        </w:rPr>
        <w:t>tecnichee</w:t>
      </w:r>
      <w:proofErr w:type="spellEnd"/>
      <w:r w:rsidRPr="00D621D4">
        <w:rPr>
          <w:rFonts w:ascii="Times New Roman" w:eastAsia="Times New Roman" w:hAnsi="Times New Roman" w:cs="Times New Roman"/>
          <w:sz w:val="24"/>
          <w:szCs w:val="24"/>
        </w:rPr>
        <w:t xml:space="preserve"> armonizzate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14 – Pagamenti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Nel caso di pagamenti effettuati oltre i termini concordati il Fornitore è autorizzato ad emettere fattura e R.B. per gli interessi di mora calcolati al tasso di cui al </w:t>
      </w:r>
      <w:proofErr w:type="spellStart"/>
      <w:r w:rsidRPr="00D621D4">
        <w:rPr>
          <w:rFonts w:ascii="Times New Roman" w:eastAsia="Times New Roman" w:hAnsi="Times New Roman" w:cs="Times New Roman"/>
          <w:sz w:val="24"/>
          <w:szCs w:val="24"/>
        </w:rPr>
        <w:t>D.Lgs</w:t>
      </w:r>
      <w:proofErr w:type="spellEnd"/>
      <w:r w:rsidRPr="00D621D4">
        <w:rPr>
          <w:rFonts w:ascii="Times New Roman" w:eastAsia="Times New Roman" w:hAnsi="Times New Roman" w:cs="Times New Roman"/>
          <w:sz w:val="24"/>
          <w:szCs w:val="24"/>
        </w:rPr>
        <w:t xml:space="preserve"> 231/02; e così pure per tutti i costi conseguenti alla mora del Committente secondo quanto previsto al precedente articolo 5.</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Nei casi in cui le parti concordino consegne ripartite nel tempo il Fornitore è autorizzato ad emettere fattura per la parte di volta in volta consegnata. La fatturazione ad aliquota iva agevolata è subordinata alla consegna dei documenti necessari (autorizzazione comunale e autocertificazione) alla conferma del preventivo.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15 – Riserva della proprietà</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Tutte le forniture effettuate a termini delle presenti condizioni generali si intendono effettuate con riserva della proprietà, pertanto tutti i prodotti consegnati al Committente restano in proprietà esclusiva ed inalienabile del Fornitore fino all’integrale pagamento dovuto.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16 – Rimando alle norme di legge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quanto non previsto nelle presenti condizioni generali e nelle condizioni del rapporto contrattuale particolare si rimanda alle norme di legge sulla vendita, in particolare alle norme del codice civile.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ART. 17 – Foro competente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qualsiasi controversia sulla applicazione e/o interpretazione delle condizioni del rapporto di fornitura tra Fornitore e Committente, le Parti definiscono come foro competente quello del Fornitore.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ART 18.- PRIVACY: Le parti si autorizzano reciprocamente all’utilizzo dei propri dati ai fini commerciali secondo le norme sulla privacy vigenti. </w:t>
      </w:r>
      <w:proofErr w:type="spellStart"/>
      <w:r w:rsidRPr="00D621D4">
        <w:rPr>
          <w:rFonts w:ascii="Times New Roman" w:eastAsia="Times New Roman" w:hAnsi="Times New Roman" w:cs="Times New Roman"/>
          <w:sz w:val="24"/>
          <w:szCs w:val="24"/>
        </w:rPr>
        <w:t>Sap</w:t>
      </w:r>
      <w:proofErr w:type="spellEnd"/>
      <w:r w:rsidRPr="00D621D4">
        <w:rPr>
          <w:rFonts w:ascii="Times New Roman" w:eastAsia="Times New Roman" w:hAnsi="Times New Roman" w:cs="Times New Roman"/>
          <w:sz w:val="24"/>
          <w:szCs w:val="24"/>
        </w:rPr>
        <w:t xml:space="preserve"> è autorizzata ad esporre propri segnali di riconoscimento sui materiali e a riprodurre immagini delle realizzazioni secondo quanto </w:t>
      </w:r>
      <w:proofErr w:type="spellStart"/>
      <w:r w:rsidRPr="00D621D4">
        <w:rPr>
          <w:rFonts w:ascii="Times New Roman" w:eastAsia="Times New Roman" w:hAnsi="Times New Roman" w:cs="Times New Roman"/>
          <w:sz w:val="24"/>
          <w:szCs w:val="24"/>
        </w:rPr>
        <w:t>sovraindicato</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1F4E86">
      <w:pPr>
        <w:pStyle w:val="Titolo"/>
        <w:rPr>
          <w:rFonts w:eastAsia="Times New Roman"/>
        </w:rPr>
      </w:pPr>
    </w:p>
    <w:p w:rsidR="00D621D4" w:rsidRPr="00D621D4" w:rsidRDefault="00D621D4" w:rsidP="001F4E86">
      <w:pPr>
        <w:pStyle w:val="Titolo"/>
        <w:rPr>
          <w:rFonts w:eastAsia="Times New Roman"/>
        </w:rPr>
      </w:pPr>
    </w:p>
    <w:p w:rsidR="00D621D4" w:rsidRPr="00D621D4" w:rsidRDefault="00D621D4" w:rsidP="001F4E86">
      <w:pPr>
        <w:pStyle w:val="Titolo"/>
        <w:rPr>
          <w:rFonts w:eastAsia="Times New Roman"/>
        </w:rPr>
      </w:pPr>
    </w:p>
    <w:p w:rsidR="00D621D4" w:rsidRPr="00D621D4" w:rsidRDefault="00D621D4" w:rsidP="001F4E86">
      <w:pPr>
        <w:pStyle w:val="Titolo"/>
        <w:rPr>
          <w:rFonts w:eastAsia="Times New Roman"/>
        </w:rPr>
      </w:pPr>
      <w:r w:rsidRPr="00D621D4">
        <w:rPr>
          <w:rFonts w:eastAsia="Times New Roman"/>
        </w:rPr>
        <w:t xml:space="preserve">ALLUMINIO </w:t>
      </w:r>
      <w:r w:rsidRPr="00D621D4">
        <w:rPr>
          <w:rFonts w:eastAsia="Times New Roman"/>
          <w:b/>
        </w:rPr>
        <w:t>SISTEMI -  GASTALDELLO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DESCRIZIONE DI CAPITOLATO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sz w:val="24"/>
          <w:szCs w:val="24"/>
        </w:rPr>
      </w:pPr>
      <w:r w:rsidRPr="00D621D4">
        <w:rPr>
          <w:rFonts w:ascii="Times New Roman" w:eastAsia="Times New Roman" w:hAnsi="Times New Roman" w:cs="Times New Roman"/>
          <w:b/>
          <w:sz w:val="24"/>
          <w:szCs w:val="24"/>
        </w:rPr>
        <w:t xml:space="preserve">Serie </w:t>
      </w:r>
      <w:proofErr w:type="spellStart"/>
      <w:r w:rsidRPr="00D621D4">
        <w:rPr>
          <w:rFonts w:ascii="Times New Roman" w:eastAsia="Times New Roman" w:hAnsi="Times New Roman" w:cs="Times New Roman"/>
          <w:b/>
          <w:sz w:val="24"/>
          <w:szCs w:val="24"/>
        </w:rPr>
        <w:t>EUROline</w:t>
      </w:r>
      <w:proofErr w:type="spellEnd"/>
      <w:r w:rsidRPr="00D621D4">
        <w:rPr>
          <w:rFonts w:ascii="Times New Roman" w:eastAsia="Times New Roman" w:hAnsi="Times New Roman" w:cs="Times New Roman"/>
          <w:b/>
          <w:sz w:val="24"/>
          <w:szCs w:val="24"/>
        </w:rPr>
        <w:t xml:space="preserve"> 50N per porte e finestre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profili utilizzati per i serramenti saranno in lega di alluminio 6060 secondo UNI EN 573 e UNI EN 755-2 con stato fisico di fornitura T5.</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sistema richiesto è </w:t>
      </w:r>
      <w:proofErr w:type="spellStart"/>
      <w:r w:rsidRPr="00D621D4">
        <w:rPr>
          <w:rFonts w:ascii="Times New Roman" w:eastAsia="Times New Roman" w:hAnsi="Times New Roman" w:cs="Times New Roman"/>
          <w:sz w:val="24"/>
          <w:szCs w:val="24"/>
        </w:rPr>
        <w:t>EUROline</w:t>
      </w:r>
      <w:proofErr w:type="spellEnd"/>
      <w:r w:rsidRPr="00D621D4">
        <w:rPr>
          <w:rFonts w:ascii="Times New Roman" w:eastAsia="Times New Roman" w:hAnsi="Times New Roman" w:cs="Times New Roman"/>
          <w:sz w:val="24"/>
          <w:szCs w:val="24"/>
        </w:rPr>
        <w:t xml:space="preserve"> 50N o similare.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Per la serie finestre, l’anta dovrà essere complanare all’esterno ed a sormonto nella parte interna.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la serie porte, l’anta sarà complanare sia all’esterno sia all’interno.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Lo spessore dei profili dovrà essere per il telaio fisso e anta porte minimo 50mm, per l’anta finestra, con un sormonto interno di 10mm, minimo 60mm.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profili di telaio dovranno avere una battuta di altezza minima 22mm e possedere apposite sedi per l’inserimento a scatto di coprifili o profili di riporto per il raccordo con la muratura.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pareti in vista all’esterno ed all’interno dei profili di telaio ed anta, dovranno avere spessore minimo nominale di 1,8mm.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Nel caso della serie per porte d’ingresso, la distanza tra le pareti interne non dovrà essere superiore a 16mm.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profili esterni di telaio, dovranno avere scanalature ribassate per la raccolta dell’eventuale acqua di infiltrazione o condensa, la quale dovrà essere evacuata verso l’esterno tramite apposite asole di drenaggio e ventilazione.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bloccaggio dei </w:t>
      </w:r>
      <w:proofErr w:type="spellStart"/>
      <w:r w:rsidRPr="00D621D4">
        <w:rPr>
          <w:rFonts w:ascii="Times New Roman" w:eastAsia="Times New Roman" w:hAnsi="Times New Roman" w:cs="Times New Roman"/>
          <w:sz w:val="24"/>
          <w:szCs w:val="24"/>
        </w:rPr>
        <w:t>fermavetri</w:t>
      </w:r>
      <w:proofErr w:type="spellEnd"/>
      <w:r w:rsidRPr="00D621D4">
        <w:rPr>
          <w:rFonts w:ascii="Times New Roman" w:eastAsia="Times New Roman" w:hAnsi="Times New Roman" w:cs="Times New Roman"/>
          <w:sz w:val="24"/>
          <w:szCs w:val="24"/>
        </w:rPr>
        <w:t xml:space="preserve"> sui telai e sulle ante dovrà essere a contrasto.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Gli accessori di accoppiamento quali squadrette e cavallotti dovranno riempire completamente le camere dei profili.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Il fissaggio di squadrette e cavallotti dovrà essere eseguita tramite spinatura o cianfrinatura e con l’ausilio di apposita colla per metalli in grado di conferire stabilità meccanica ed evitare infiltrazioni o corrosioni nel giunto.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Tutti gli accessori di fissaggio (spine o viti) dovranno essere in acciaio inox o alluminio.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Tutti gli accessori di movimentazione dovranno essere montati a contrasto e quindi senza lavorazioni meccaniche, per consentire una rapida regolazione ed una eventuale semplice sostituzione.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Nel caso di finestre con apertura ad anta ribalta, l’apparecchiatura dovrà essere dotata di apposito meccanismo contro l’errata manovra disposto nell’angolo superiore dell’anta.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Nel caso di finestre apribili ad anta o anta ribalta posizionate a metà muro, dovrà essere applicato un limitatore di apertura dell’anta a 90°.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Tutte le guarnizioni dovranno essere in EPDM.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continuità perimetrale della guarnizione centrale di tenuta dovrà essere assicurata dall’impiego di angoli vulcanizzati o in alternativa mediante l’uso di telai vulcanizzati.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La guarnizione di battuta e </w:t>
      </w:r>
      <w:proofErr w:type="spellStart"/>
      <w:r w:rsidRPr="00D621D4">
        <w:rPr>
          <w:rFonts w:ascii="Times New Roman" w:eastAsia="Times New Roman" w:hAnsi="Times New Roman" w:cs="Times New Roman"/>
          <w:sz w:val="24"/>
          <w:szCs w:val="24"/>
        </w:rPr>
        <w:t>cingivetro</w:t>
      </w:r>
      <w:proofErr w:type="spellEnd"/>
      <w:r w:rsidRPr="00D621D4">
        <w:rPr>
          <w:rFonts w:ascii="Times New Roman" w:eastAsia="Times New Roman" w:hAnsi="Times New Roman" w:cs="Times New Roman"/>
          <w:sz w:val="24"/>
          <w:szCs w:val="24"/>
        </w:rPr>
        <w:t xml:space="preserve"> interna dovranno essere inserite senza interruzione negli angoli.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w:t>
      </w:r>
      <w:proofErr w:type="spellStart"/>
      <w:r w:rsidRPr="00D621D4">
        <w:rPr>
          <w:rFonts w:ascii="Times New Roman" w:eastAsia="Times New Roman" w:hAnsi="Times New Roman" w:cs="Times New Roman"/>
          <w:sz w:val="24"/>
          <w:szCs w:val="24"/>
        </w:rPr>
        <w:t>vetraggio</w:t>
      </w:r>
      <w:proofErr w:type="spellEnd"/>
      <w:r w:rsidRPr="00D621D4">
        <w:rPr>
          <w:rFonts w:ascii="Times New Roman" w:eastAsia="Times New Roman" w:hAnsi="Times New Roman" w:cs="Times New Roman"/>
          <w:sz w:val="24"/>
          <w:szCs w:val="24"/>
        </w:rPr>
        <w:t xml:space="preserve"> dovrà essere realizzato con l’ausilio di appositi supporti del vetro di lunghezza 100mm, idonei a garantire un perfetto piano di appoggio per ambedue le lastre costituenti il vetrocamera.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protezione e la finitura delle superfici dei profilati dovranno essere effettuate mediante anodizzazione o verniciatura. L'anodizzazione, a marchio europeo "</w:t>
      </w:r>
      <w:proofErr w:type="spellStart"/>
      <w:r w:rsidRPr="00D621D4">
        <w:rPr>
          <w:rFonts w:ascii="Times New Roman" w:eastAsia="Times New Roman" w:hAnsi="Times New Roman" w:cs="Times New Roman"/>
          <w:sz w:val="24"/>
          <w:szCs w:val="24"/>
        </w:rPr>
        <w:t>Euras</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Ewaa</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Qualanod</w:t>
      </w:r>
      <w:proofErr w:type="spellEnd"/>
      <w:r w:rsidRPr="00D621D4">
        <w:rPr>
          <w:rFonts w:ascii="Times New Roman" w:eastAsia="Times New Roman" w:hAnsi="Times New Roman" w:cs="Times New Roman"/>
          <w:sz w:val="24"/>
          <w:szCs w:val="24"/>
        </w:rPr>
        <w:t xml:space="preserve">", nel colore </w:t>
      </w:r>
      <w:r w:rsidRPr="00D621D4">
        <w:rPr>
          <w:rFonts w:ascii="Times New Roman" w:eastAsia="Times New Roman" w:hAnsi="Times New Roman" w:cs="Times New Roman"/>
          <w:sz w:val="24"/>
          <w:szCs w:val="24"/>
        </w:rPr>
        <w:tab/>
        <w:t xml:space="preserve">dovrà essere eseguita con ciclo completo comprendente le operazioni di decapaggio. sgrassaggio e satinatura chimica. Lo spessore dell'ossido dovrà essere garantito con un valore medio di 15 </w:t>
      </w:r>
      <w:proofErr w:type="spellStart"/>
      <w:r w:rsidRPr="00D621D4">
        <w:rPr>
          <w:rFonts w:ascii="Times New Roman" w:eastAsia="Times New Roman" w:hAnsi="Times New Roman" w:cs="Times New Roman"/>
          <w:sz w:val="24"/>
          <w:szCs w:val="24"/>
        </w:rPr>
        <w:t>Microns</w:t>
      </w:r>
      <w:proofErr w:type="spellEnd"/>
      <w:r w:rsidRPr="00D621D4">
        <w:rPr>
          <w:rFonts w:ascii="Times New Roman" w:eastAsia="Times New Roman" w:hAnsi="Times New Roman" w:cs="Times New Roman"/>
          <w:sz w:val="24"/>
          <w:szCs w:val="24"/>
        </w:rPr>
        <w:t xml:space="preserve"> (classe 15 </w:t>
      </w:r>
      <w:proofErr w:type="spellStart"/>
      <w:r w:rsidRPr="00D621D4">
        <w:rPr>
          <w:rFonts w:ascii="Times New Roman" w:eastAsia="Times New Roman" w:hAnsi="Times New Roman" w:cs="Times New Roman"/>
          <w:sz w:val="24"/>
          <w:szCs w:val="24"/>
        </w:rPr>
        <w:t>Microns</w:t>
      </w:r>
      <w:proofErr w:type="spellEnd"/>
      <w:r w:rsidRPr="00D621D4">
        <w:rPr>
          <w:rFonts w:ascii="Times New Roman" w:eastAsia="Times New Roman" w:hAnsi="Times New Roman" w:cs="Times New Roman"/>
          <w:sz w:val="24"/>
          <w:szCs w:val="24"/>
        </w:rPr>
        <w:t xml:space="preserve"> UN14522-66). salvo particolari richieste.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La verniciatura a marchio europeo </w:t>
      </w:r>
      <w:proofErr w:type="spellStart"/>
      <w:r w:rsidRPr="00D621D4">
        <w:rPr>
          <w:rFonts w:ascii="Times New Roman" w:eastAsia="Times New Roman" w:hAnsi="Times New Roman" w:cs="Times New Roman"/>
          <w:sz w:val="24"/>
          <w:szCs w:val="24"/>
        </w:rPr>
        <w:t>Qualicoat</w:t>
      </w:r>
      <w:proofErr w:type="spellEnd"/>
      <w:r w:rsidRPr="00D621D4">
        <w:rPr>
          <w:rFonts w:ascii="Times New Roman" w:eastAsia="Times New Roman" w:hAnsi="Times New Roman" w:cs="Times New Roman"/>
          <w:sz w:val="24"/>
          <w:szCs w:val="24"/>
        </w:rPr>
        <w:t xml:space="preserve">" nel colore a scelta del committente su ns. mazzetta colori, secondo le tabelle RAL avrà spessore minimo per le parti in vista di 60 </w:t>
      </w:r>
      <w:proofErr w:type="spellStart"/>
      <w:r w:rsidRPr="00D621D4">
        <w:rPr>
          <w:rFonts w:ascii="Times New Roman" w:eastAsia="Times New Roman" w:hAnsi="Times New Roman" w:cs="Times New Roman"/>
          <w:sz w:val="24"/>
          <w:szCs w:val="24"/>
        </w:rPr>
        <w:t>Microns</w:t>
      </w:r>
      <w:proofErr w:type="spellEnd"/>
      <w:r w:rsidRPr="00D621D4">
        <w:rPr>
          <w:rFonts w:ascii="Times New Roman" w:eastAsia="Times New Roman" w:hAnsi="Times New Roman" w:cs="Times New Roman"/>
          <w:sz w:val="24"/>
          <w:szCs w:val="24"/>
        </w:rPr>
        <w:t xml:space="preserve"> e sarà effettuata con un ciclo comprendente: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sgrassaggio alcalino a 50°C circa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doppio lavaggio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disossidazione acida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 lavaggio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lavaggio demineralizzato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asciugatura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verniciatura mediante polveri poliestere applicate </w:t>
      </w:r>
      <w:proofErr w:type="spellStart"/>
      <w:r w:rsidRPr="00D621D4">
        <w:rPr>
          <w:rFonts w:ascii="Times New Roman" w:eastAsia="Times New Roman" w:hAnsi="Times New Roman" w:cs="Times New Roman"/>
          <w:sz w:val="24"/>
          <w:szCs w:val="24"/>
        </w:rPr>
        <w:t>elettrostaticamente</w:t>
      </w:r>
      <w:proofErr w:type="spellEnd"/>
      <w:r w:rsidRPr="00D621D4">
        <w:rPr>
          <w:rFonts w:ascii="Times New Roman" w:eastAsia="Times New Roman" w:hAnsi="Times New Roman" w:cs="Times New Roman"/>
          <w:sz w:val="24"/>
          <w:szCs w:val="24"/>
        </w:rPr>
        <w:t xml:space="preserve"> e cottura in forno a temperatura idonea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(160º - 180º)</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La ferramenta e gli accessori utilizzati dovranno essere parte integrante del sistema garantendo il mantenimento delle prestazioni ottenute con i test di laboratorio in fase di certificazione. Saranno montate apparecchiature di movimentazione con portata fino a 130 Kg del tipo </w:t>
      </w:r>
      <w:proofErr w:type="spellStart"/>
      <w:r w:rsidRPr="00D621D4">
        <w:rPr>
          <w:rFonts w:ascii="Times New Roman" w:eastAsia="Times New Roman" w:hAnsi="Times New Roman" w:cs="Times New Roman"/>
          <w:sz w:val="24"/>
          <w:szCs w:val="24"/>
        </w:rPr>
        <w:t>Siegenia</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prestazioni minime richieste per i serramenti dovranno corrispondere ai livelli prestazionali previsti  dalle norme EN 12207, EN 12208, EN 12210, EN 13115, EN 12400, EN 20140-3 e non essere inferiori alle seguenti classi di tenuta: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1F4E86">
      <w:pPr>
        <w:pStyle w:val="Titolo"/>
        <w:rPr>
          <w:rFonts w:eastAsia="Times New Roman"/>
        </w:rPr>
      </w:pPr>
    </w:p>
    <w:p w:rsidR="00D621D4" w:rsidRPr="001F4E86" w:rsidRDefault="00D621D4" w:rsidP="001F4E86">
      <w:pPr>
        <w:pStyle w:val="Titolo"/>
      </w:pPr>
      <w:r w:rsidRPr="001F4E86">
        <w:t>DESCRIZIONE DI CAPITOLATO</w:t>
      </w:r>
    </w:p>
    <w:p w:rsidR="00D621D4" w:rsidRPr="001F4E86" w:rsidRDefault="00D621D4" w:rsidP="001F4E86">
      <w:pPr>
        <w:pStyle w:val="Titolo"/>
      </w:pPr>
      <w:r w:rsidRPr="001F4E86">
        <w:t xml:space="preserve">Serie </w:t>
      </w:r>
      <w:proofErr w:type="spellStart"/>
      <w:r w:rsidRPr="001F4E86">
        <w:t>EUROline</w:t>
      </w:r>
      <w:proofErr w:type="spellEnd"/>
      <w:r w:rsidRPr="001F4E86">
        <w:t xml:space="preserve"> 120 S per porte e finestre scorrevoli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sistema </w:t>
      </w:r>
      <w:proofErr w:type="spellStart"/>
      <w:r w:rsidRPr="00D621D4">
        <w:rPr>
          <w:rFonts w:ascii="Times New Roman" w:eastAsia="Times New Roman" w:hAnsi="Times New Roman" w:cs="Times New Roman"/>
          <w:sz w:val="24"/>
          <w:szCs w:val="24"/>
        </w:rPr>
        <w:t>EUROline</w:t>
      </w:r>
      <w:proofErr w:type="spellEnd"/>
      <w:r w:rsidRPr="00D621D4">
        <w:rPr>
          <w:rFonts w:ascii="Times New Roman" w:eastAsia="Times New Roman" w:hAnsi="Times New Roman" w:cs="Times New Roman"/>
          <w:sz w:val="24"/>
          <w:szCs w:val="24"/>
        </w:rPr>
        <w:t xml:space="preserve"> 120 S , in “camera europea”  per garantire una maggiore reperibilità degli accessori di ricambio in caso di manutenzione anche a lungo termine.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profili utilizzati per i serramenti saranno in lega di alluminio 6060 secondo UNI EN 573 e UNI EN 755-2 con stato fisico di fornitura T5.</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Telaio ed anta dovranno essere realizzati con profili a taglio termico con listelli isolanti in poliammide PA 6.6 rinforzato con fibra di vetro, interposti tra il profilo interno ed il profilo esterno senza interruzione su tutta la lunghezza.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 profili dovranno garantire una </w:t>
      </w:r>
      <w:proofErr w:type="spellStart"/>
      <w:r w:rsidRPr="00D621D4">
        <w:rPr>
          <w:rFonts w:ascii="Times New Roman" w:eastAsia="Times New Roman" w:hAnsi="Times New Roman" w:cs="Times New Roman"/>
          <w:sz w:val="24"/>
          <w:szCs w:val="24"/>
        </w:rPr>
        <w:t>trasmittanza</w:t>
      </w:r>
      <w:proofErr w:type="spellEnd"/>
      <w:r w:rsidRPr="00D621D4">
        <w:rPr>
          <w:rFonts w:ascii="Times New Roman" w:eastAsia="Times New Roman" w:hAnsi="Times New Roman" w:cs="Times New Roman"/>
          <w:sz w:val="24"/>
          <w:szCs w:val="24"/>
        </w:rPr>
        <w:t xml:space="preserve"> termica secondo UNI EN ISO 10077-2.</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sistema richiesto, </w:t>
      </w:r>
      <w:proofErr w:type="spellStart"/>
      <w:r w:rsidRPr="00D621D4">
        <w:rPr>
          <w:rFonts w:ascii="Times New Roman" w:eastAsia="Times New Roman" w:hAnsi="Times New Roman" w:cs="Times New Roman"/>
          <w:sz w:val="24"/>
          <w:szCs w:val="24"/>
        </w:rPr>
        <w:t>EUROline</w:t>
      </w:r>
      <w:proofErr w:type="spellEnd"/>
      <w:r w:rsidRPr="00D621D4">
        <w:rPr>
          <w:rFonts w:ascii="Times New Roman" w:eastAsia="Times New Roman" w:hAnsi="Times New Roman" w:cs="Times New Roman"/>
          <w:sz w:val="24"/>
          <w:szCs w:val="24"/>
        </w:rPr>
        <w:t xml:space="preserve"> 120 S o similare, dovrà consentire la costruzione di finestre o porte finestra scorrevoli con telaio a due o tre vie, con 2 3 4 o 6 ante scorrevoli.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sezione (spessore) della rotaia dovrà essere di minimo 120 mm (rotaia a 2 vie) o 184 mm (rotaia a 3 vie).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sezione (spessore) dell’anta dovrà essere minimo 50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profili di telaio e anta saranno assemblati tra loro con taglio a 45° su tutto il perimetro e con l’ausilio di squadrette idonee a realizzare una giunzione meccanica stabile.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Le guide del binario inferiore, dovranno alloggiare appositi profili </w:t>
      </w:r>
      <w:proofErr w:type="spellStart"/>
      <w:r w:rsidRPr="00D621D4">
        <w:rPr>
          <w:rFonts w:ascii="Times New Roman" w:eastAsia="Times New Roman" w:hAnsi="Times New Roman" w:cs="Times New Roman"/>
          <w:sz w:val="24"/>
          <w:szCs w:val="24"/>
        </w:rPr>
        <w:t>copriguida</w:t>
      </w:r>
      <w:proofErr w:type="spellEnd"/>
      <w:r w:rsidRPr="00D621D4">
        <w:rPr>
          <w:rFonts w:ascii="Times New Roman" w:eastAsia="Times New Roman" w:hAnsi="Times New Roman" w:cs="Times New Roman"/>
          <w:sz w:val="24"/>
          <w:szCs w:val="24"/>
        </w:rPr>
        <w:t xml:space="preserve"> in alluminio ossidati, allo scopo di evitare il deterioramento della guida stessa.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I profili di telaio dovranno possedere apposite sedi per l’inserimento a scatto di coprifili o profili di riporto per il raccordo con la muratura.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profili di telaio con battuta interna ed i profili di anta dovranno alloggiare apposite squadrette di allineamento negli angoli, per evitare disallineamenti delle pareti  all’interno ed all’esterno dei profili.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sistema dovrà comprendere profili complementari che consentono la realizzazione di specchiature di sopraluce </w:t>
      </w:r>
      <w:proofErr w:type="spellStart"/>
      <w:r w:rsidRPr="00D621D4">
        <w:rPr>
          <w:rFonts w:ascii="Times New Roman" w:eastAsia="Times New Roman" w:hAnsi="Times New Roman" w:cs="Times New Roman"/>
          <w:sz w:val="24"/>
          <w:szCs w:val="24"/>
        </w:rPr>
        <w:t>sottoluce</w:t>
      </w:r>
      <w:proofErr w:type="spellEnd"/>
      <w:r w:rsidRPr="00D621D4">
        <w:rPr>
          <w:rFonts w:ascii="Times New Roman" w:eastAsia="Times New Roman" w:hAnsi="Times New Roman" w:cs="Times New Roman"/>
          <w:sz w:val="24"/>
          <w:szCs w:val="24"/>
        </w:rPr>
        <w:t xml:space="preserve"> e laterali, con la possibilità di realizzare aperture del tipo a battente o alloggiare tamponamenti vetrati o pannellati fissi.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w:t>
      </w:r>
      <w:proofErr w:type="spellStart"/>
      <w:r w:rsidRPr="00D621D4">
        <w:rPr>
          <w:rFonts w:ascii="Times New Roman" w:eastAsia="Times New Roman" w:hAnsi="Times New Roman" w:cs="Times New Roman"/>
          <w:sz w:val="24"/>
          <w:szCs w:val="24"/>
        </w:rPr>
        <w:t>vetraggio</w:t>
      </w:r>
      <w:proofErr w:type="spellEnd"/>
      <w:r w:rsidRPr="00D621D4">
        <w:rPr>
          <w:rFonts w:ascii="Times New Roman" w:eastAsia="Times New Roman" w:hAnsi="Times New Roman" w:cs="Times New Roman"/>
          <w:sz w:val="24"/>
          <w:szCs w:val="24"/>
        </w:rPr>
        <w:t xml:space="preserve"> sarà realizzato con appositi </w:t>
      </w:r>
      <w:proofErr w:type="spellStart"/>
      <w:r w:rsidRPr="00D621D4">
        <w:rPr>
          <w:rFonts w:ascii="Times New Roman" w:eastAsia="Times New Roman" w:hAnsi="Times New Roman" w:cs="Times New Roman"/>
          <w:sz w:val="24"/>
          <w:szCs w:val="24"/>
        </w:rPr>
        <w:t>fermavetri</w:t>
      </w:r>
      <w:proofErr w:type="spellEnd"/>
      <w:r w:rsidRPr="00D621D4">
        <w:rPr>
          <w:rFonts w:ascii="Times New Roman" w:eastAsia="Times New Roman" w:hAnsi="Times New Roman" w:cs="Times New Roman"/>
          <w:sz w:val="24"/>
          <w:szCs w:val="24"/>
        </w:rPr>
        <w:t xml:space="preserve"> con sagoma classica oppure arrotondata.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Utilizzando guarnizioni </w:t>
      </w:r>
      <w:proofErr w:type="spellStart"/>
      <w:r w:rsidRPr="00D621D4">
        <w:rPr>
          <w:rFonts w:ascii="Times New Roman" w:eastAsia="Times New Roman" w:hAnsi="Times New Roman" w:cs="Times New Roman"/>
          <w:sz w:val="24"/>
          <w:szCs w:val="24"/>
        </w:rPr>
        <w:t>cingivetro</w:t>
      </w:r>
      <w:proofErr w:type="spellEnd"/>
      <w:r w:rsidRPr="00D621D4">
        <w:rPr>
          <w:rFonts w:ascii="Times New Roman" w:eastAsia="Times New Roman" w:hAnsi="Times New Roman" w:cs="Times New Roman"/>
          <w:sz w:val="24"/>
          <w:szCs w:val="24"/>
        </w:rPr>
        <w:t xml:space="preserve"> interna ed esterna a compensazione di tutte le combinazioni possibili di vetro, il sistema dovrà consentire l’inserimento di vetri di spessore da 12 a 36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L’operazione di montaggio del vetro dovrà essere fattibile in officina o in cantiere a seconda delle esigenze.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costruzione dovrà prevedere un sistema di evacuazione di eventuale infiltrazione di acqua piovana o condensa sia dai profili di anta sia dai profili di telaio.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Le dimensioni dei profili dovranno essere scelti in funzione delle caratteristiche di pressione del vento della zona di installazione (vedi D.M. 16.01.96). Inoltre la freccia massima dei profili deve essere limitata ai valori massimi ammessi per il tipo di vetro utilizzato .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Tutti gli accessori di fissaggio (spine o viti) dovranno essere in acciaio inox o alluminio.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Tutte le guarnizioni dovranno essere in EPDM.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Tutti gli spazzolini di tenuta dovranno essere in polipropilene ad alta densità con pinna centrale in nylon.</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carrelli dovranno consentire un peso massimo di anta di 200 Kg nella versione con apertura a scorrere tradizionale e di 250 kg, nella versione con apertura alza scorri, inoltre dovranno avere la carcassa in metallo e le ruote in poliammide rinforzato rotanti su cuscinetti a sfere.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Nel caso di serramento alza scorri, la chiusura delle ante dovrà avvenire mediante maniglia a leva collegata alla apparecchiatura verticale  la quale dovrà consentire una chiusura su due o tre punti a scelta.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Nel caso di serramento scorrevole, la chiusura delle ante dovrà avvenire mediante maniglia collegata alle astine di chiusura le quali dovranno consentire l’applicazione di due o tre punti di chiusura a scelta.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protezione e la finitura delle superfici dei profilati dovranno essere effettuate mediante anodizzazione o verniciatura. L' anodizzazione, a marchio europeo "</w:t>
      </w:r>
      <w:proofErr w:type="spellStart"/>
      <w:r w:rsidRPr="00D621D4">
        <w:rPr>
          <w:rFonts w:ascii="Times New Roman" w:eastAsia="Times New Roman" w:hAnsi="Times New Roman" w:cs="Times New Roman"/>
          <w:sz w:val="24"/>
          <w:szCs w:val="24"/>
        </w:rPr>
        <w:t>Euras</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Ewaa</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Qualanod</w:t>
      </w:r>
      <w:proofErr w:type="spellEnd"/>
      <w:r w:rsidRPr="00D621D4">
        <w:rPr>
          <w:rFonts w:ascii="Times New Roman" w:eastAsia="Times New Roman" w:hAnsi="Times New Roman" w:cs="Times New Roman"/>
          <w:sz w:val="24"/>
          <w:szCs w:val="24"/>
        </w:rPr>
        <w:t xml:space="preserve">", nel colore </w:t>
      </w:r>
      <w:r w:rsidRPr="00D621D4">
        <w:rPr>
          <w:rFonts w:ascii="Times New Roman" w:eastAsia="Times New Roman" w:hAnsi="Times New Roman" w:cs="Times New Roman"/>
          <w:sz w:val="24"/>
          <w:szCs w:val="24"/>
        </w:rPr>
        <w:tab/>
        <w:t xml:space="preserve">dovrà essere eseguita con ciclo completo comprendente le operazioni di decapaggio, sgrassaggio e satinatura chimica. Lo spessore dell'ossido dovrà essere garantito con un valore medio di 15 </w:t>
      </w:r>
      <w:proofErr w:type="spellStart"/>
      <w:r w:rsidRPr="00D621D4">
        <w:rPr>
          <w:rFonts w:ascii="Times New Roman" w:eastAsia="Times New Roman" w:hAnsi="Times New Roman" w:cs="Times New Roman"/>
          <w:sz w:val="24"/>
          <w:szCs w:val="24"/>
        </w:rPr>
        <w:t>Microns</w:t>
      </w:r>
      <w:proofErr w:type="spellEnd"/>
      <w:r w:rsidRPr="00D621D4">
        <w:rPr>
          <w:rFonts w:ascii="Times New Roman" w:eastAsia="Times New Roman" w:hAnsi="Times New Roman" w:cs="Times New Roman"/>
          <w:sz w:val="24"/>
          <w:szCs w:val="24"/>
        </w:rPr>
        <w:t xml:space="preserve"> (classe 15 </w:t>
      </w:r>
      <w:proofErr w:type="spellStart"/>
      <w:r w:rsidRPr="00D621D4">
        <w:rPr>
          <w:rFonts w:ascii="Times New Roman" w:eastAsia="Times New Roman" w:hAnsi="Times New Roman" w:cs="Times New Roman"/>
          <w:sz w:val="24"/>
          <w:szCs w:val="24"/>
        </w:rPr>
        <w:t>Microns</w:t>
      </w:r>
      <w:proofErr w:type="spellEnd"/>
      <w:r w:rsidRPr="00D621D4">
        <w:rPr>
          <w:rFonts w:ascii="Times New Roman" w:eastAsia="Times New Roman" w:hAnsi="Times New Roman" w:cs="Times New Roman"/>
          <w:sz w:val="24"/>
          <w:szCs w:val="24"/>
        </w:rPr>
        <w:t xml:space="preserve"> UN14522-66), salvo particolari richieste.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verniciatura a marchio europeo “</w:t>
      </w:r>
      <w:proofErr w:type="spellStart"/>
      <w:r w:rsidRPr="00D621D4">
        <w:rPr>
          <w:rFonts w:ascii="Times New Roman" w:eastAsia="Times New Roman" w:hAnsi="Times New Roman" w:cs="Times New Roman"/>
          <w:sz w:val="24"/>
          <w:szCs w:val="24"/>
        </w:rPr>
        <w:t>Qualicoat</w:t>
      </w:r>
      <w:proofErr w:type="spellEnd"/>
      <w:r w:rsidRPr="00D621D4">
        <w:rPr>
          <w:rFonts w:ascii="Times New Roman" w:eastAsia="Times New Roman" w:hAnsi="Times New Roman" w:cs="Times New Roman"/>
          <w:sz w:val="24"/>
          <w:szCs w:val="24"/>
        </w:rPr>
        <w:t xml:space="preserve">" nel colore a scelta del committente su ns. mazzetta colori, secondo le tabelle RAL avrà spessore minimo per le parti in vista di 60 </w:t>
      </w:r>
      <w:proofErr w:type="spellStart"/>
      <w:r w:rsidRPr="00D621D4">
        <w:rPr>
          <w:rFonts w:ascii="Times New Roman" w:eastAsia="Times New Roman" w:hAnsi="Times New Roman" w:cs="Times New Roman"/>
          <w:sz w:val="24"/>
          <w:szCs w:val="24"/>
        </w:rPr>
        <w:t>Microns</w:t>
      </w:r>
      <w:proofErr w:type="spellEnd"/>
      <w:r w:rsidRPr="00D621D4">
        <w:rPr>
          <w:rFonts w:ascii="Times New Roman" w:eastAsia="Times New Roman" w:hAnsi="Times New Roman" w:cs="Times New Roman"/>
          <w:sz w:val="24"/>
          <w:szCs w:val="24"/>
        </w:rPr>
        <w:t xml:space="preserve"> e sarà effettuata con un ciclo comprendente: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sgrassaggio alcalino a 50°C circa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doppio lavaggio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disossidazione acida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lavaggio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lavaggio demineralizzato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asciugatura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verniciatura mediante polveri poliestere applicate </w:t>
      </w:r>
      <w:proofErr w:type="spellStart"/>
      <w:r w:rsidRPr="00D621D4">
        <w:rPr>
          <w:rFonts w:ascii="Times New Roman" w:eastAsia="Times New Roman" w:hAnsi="Times New Roman" w:cs="Times New Roman"/>
          <w:sz w:val="24"/>
          <w:szCs w:val="24"/>
        </w:rPr>
        <w:t>elettrostaticamente</w:t>
      </w:r>
      <w:proofErr w:type="spellEnd"/>
      <w:r w:rsidRPr="00D621D4">
        <w:rPr>
          <w:rFonts w:ascii="Times New Roman" w:eastAsia="Times New Roman" w:hAnsi="Times New Roman" w:cs="Times New Roman"/>
          <w:sz w:val="24"/>
          <w:szCs w:val="24"/>
        </w:rPr>
        <w:t xml:space="preserve"> e cottura in forno a temperatura idonea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(160º - 180º)</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ferramenta e gli accessori utilizzati dovranno essere parte integrante del sistema garantendo il mantenimento delle prestazioni ottenute con i test di laboratorio in fase di certificazione.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Le prestazioni minime richieste per finestre e portefinestre dovranno corrispondere ai livelli prestazionali previsti  dalle norme EN 12207, EN 12208, EN 12210, EN 13115, EN 12400, EN 20140-3 e non essere inferiori alle seguenti classi di tenuta: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1F4E86">
      <w:pPr>
        <w:pStyle w:val="Titolo"/>
        <w:rPr>
          <w:rFonts w:eastAsia="Times New Roman"/>
        </w:rPr>
      </w:pPr>
    </w:p>
    <w:p w:rsidR="00D621D4" w:rsidRPr="00D621D4" w:rsidRDefault="00D621D4" w:rsidP="001F4E86">
      <w:pPr>
        <w:pStyle w:val="Titolo"/>
        <w:rPr>
          <w:rFonts w:eastAsia="Times New Roman"/>
        </w:rPr>
      </w:pPr>
      <w:r w:rsidRPr="00D621D4">
        <w:rPr>
          <w:rFonts w:eastAsia="Times New Roman"/>
        </w:rPr>
        <w:t>DESCRIZIONE DI CAPITOLATO</w:t>
      </w:r>
    </w:p>
    <w:p w:rsidR="00D621D4" w:rsidRPr="00D621D4" w:rsidRDefault="00D621D4" w:rsidP="001F4E86">
      <w:pPr>
        <w:pStyle w:val="Titolo"/>
        <w:rPr>
          <w:rFonts w:eastAsia="Times New Roman"/>
        </w:rPr>
      </w:pPr>
      <w:r w:rsidRPr="00D621D4">
        <w:rPr>
          <w:rFonts w:eastAsia="Times New Roman"/>
        </w:rPr>
        <w:t xml:space="preserve">Serie </w:t>
      </w:r>
      <w:proofErr w:type="spellStart"/>
      <w:r w:rsidRPr="00D621D4">
        <w:rPr>
          <w:rFonts w:eastAsia="Times New Roman"/>
          <w:b/>
        </w:rPr>
        <w:t>ECOtherm</w:t>
      </w:r>
      <w:proofErr w:type="spellEnd"/>
      <w:r w:rsidRPr="00D621D4">
        <w:rPr>
          <w:rFonts w:eastAsia="Times New Roman"/>
          <w:b/>
        </w:rPr>
        <w:t xml:space="preserve"> 68 per porte e</w:t>
      </w:r>
      <w:r w:rsidRPr="00D621D4">
        <w:rPr>
          <w:rFonts w:eastAsia="Times New Roman"/>
        </w:rPr>
        <w:t xml:space="preserve"> finestre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 profili utilizzati per i serramenti saranno in lega di alluminio 6060 secondo UNI EN 573 e UNI EN 755-2 con stato fisico di fornitura T5.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sistema richiesto è </w:t>
      </w:r>
      <w:proofErr w:type="spellStart"/>
      <w:r w:rsidRPr="00D621D4">
        <w:rPr>
          <w:rFonts w:ascii="Times New Roman" w:eastAsia="Times New Roman" w:hAnsi="Times New Roman" w:cs="Times New Roman"/>
          <w:sz w:val="24"/>
          <w:szCs w:val="24"/>
        </w:rPr>
        <w:t>ECOtherm</w:t>
      </w:r>
      <w:proofErr w:type="spellEnd"/>
      <w:r w:rsidRPr="00D621D4">
        <w:rPr>
          <w:rFonts w:ascii="Times New Roman" w:eastAsia="Times New Roman" w:hAnsi="Times New Roman" w:cs="Times New Roman"/>
          <w:sz w:val="24"/>
          <w:szCs w:val="24"/>
        </w:rPr>
        <w:t xml:space="preserve"> 68.</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-Telaio ed anta dovranno essere realizzati con profili a taglio termico con listelli isolanti in poliammide PA 6.6 rinforzato con fibra di vetro, interposti tra il profilo interno ed il profilo esterno senza interruzione su tutta la lunghezza.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 profili dovranno garantire una </w:t>
      </w:r>
      <w:proofErr w:type="spellStart"/>
      <w:r w:rsidRPr="00D621D4">
        <w:rPr>
          <w:rFonts w:ascii="Times New Roman" w:eastAsia="Times New Roman" w:hAnsi="Times New Roman" w:cs="Times New Roman"/>
          <w:sz w:val="24"/>
          <w:szCs w:val="24"/>
        </w:rPr>
        <w:t>trasmittanza</w:t>
      </w:r>
      <w:proofErr w:type="spellEnd"/>
      <w:r w:rsidRPr="00D621D4">
        <w:rPr>
          <w:rFonts w:ascii="Times New Roman" w:eastAsia="Times New Roman" w:hAnsi="Times New Roman" w:cs="Times New Roman"/>
          <w:sz w:val="24"/>
          <w:szCs w:val="24"/>
        </w:rPr>
        <w:t xml:space="preserve"> termica secondo EN ISO 10077-2 con valori </w:t>
      </w:r>
      <w:proofErr w:type="spellStart"/>
      <w:r w:rsidRPr="00D621D4">
        <w:rPr>
          <w:rFonts w:ascii="Times New Roman" w:eastAsia="Times New Roman" w:hAnsi="Times New Roman" w:cs="Times New Roman"/>
          <w:sz w:val="24"/>
          <w:szCs w:val="24"/>
        </w:rPr>
        <w:t>Uf</w:t>
      </w:r>
      <w:proofErr w:type="spellEnd"/>
      <w:r w:rsidRPr="00D621D4">
        <w:rPr>
          <w:rFonts w:ascii="Times New Roman" w:eastAsia="Times New Roman" w:hAnsi="Times New Roman" w:cs="Times New Roman"/>
          <w:sz w:val="24"/>
          <w:szCs w:val="24"/>
        </w:rPr>
        <w:t xml:space="preserve"> = 1,5÷3,6 W/(m2 *K)</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-Telai e ante sia finestre e porte dovranno essere realizzati con profili a tre camere per consentire la realizzazione di giunzioni angolari con due squadrette e giunzioni a T tramite due cavallotti.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ante dovrà essere complanari all’esterno ed a sormonto nella parte interna.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Lo spessore dei profili finestre e porte dovranno essere per il telaio fisso da 68mm e per l’anta da 78mm, con un sormonto interno di 10mm.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profili di telaio dovranno avere una battuta di altezza minima 25mm e possedere apposite sedi per l’inserimento a scatto di coprifili o profili di riporto per il raccordo con la muratura.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pareti in vista all’esterno ed all’interno dei profili di telaio ed anta, dovranno avere spessore minimo nominale di 1,5mm.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profili esterni di telaio e anta dovranno avere scanalature ribassate per la raccolta dell’eventuale acqua di infiltrazione o condensa, la quale dovrà essere evacuata verso l’esterno tramite apposite asole di drenaggio e ventilazione.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finestre i listelli isolanti saranno di lunghezza 27 mm per i telai e 32 mm per le ante, dovranno essere sagomati e complanari con l’alluminio per evitare ristagni di umidità. Per il profilo anta la barretta in poliammide lato vetro dovrà essere sagomata e complanare con l’alluminio mentre la barretta lato telaio dovrà essere di tipo tubolare con una pinna verso l'interno dell'anta.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 </w:t>
      </w:r>
      <w:proofErr w:type="spellStart"/>
      <w:r w:rsidRPr="00D621D4">
        <w:rPr>
          <w:rFonts w:ascii="Times New Roman" w:eastAsia="Times New Roman" w:hAnsi="Times New Roman" w:cs="Times New Roman"/>
          <w:sz w:val="24"/>
          <w:szCs w:val="24"/>
        </w:rPr>
        <w:t>fermavetri</w:t>
      </w:r>
      <w:proofErr w:type="spellEnd"/>
      <w:r w:rsidRPr="00D621D4">
        <w:rPr>
          <w:rFonts w:ascii="Times New Roman" w:eastAsia="Times New Roman" w:hAnsi="Times New Roman" w:cs="Times New Roman"/>
          <w:sz w:val="24"/>
          <w:szCs w:val="24"/>
        </w:rPr>
        <w:t xml:space="preserve"> saranno del tipo a tubolare chiuso con bloccaggio a contrasto mediante appositi tondini in EPDM della lunghezza di 100 mm, in alternativa potranno essere utilizzati </w:t>
      </w:r>
      <w:proofErr w:type="spellStart"/>
      <w:r w:rsidRPr="00D621D4">
        <w:rPr>
          <w:rFonts w:ascii="Times New Roman" w:eastAsia="Times New Roman" w:hAnsi="Times New Roman" w:cs="Times New Roman"/>
          <w:sz w:val="24"/>
          <w:szCs w:val="24"/>
        </w:rPr>
        <w:t>fermavetri</w:t>
      </w:r>
      <w:proofErr w:type="spellEnd"/>
      <w:r w:rsidRPr="00D621D4">
        <w:rPr>
          <w:rFonts w:ascii="Times New Roman" w:eastAsia="Times New Roman" w:hAnsi="Times New Roman" w:cs="Times New Roman"/>
          <w:sz w:val="24"/>
          <w:szCs w:val="24"/>
        </w:rPr>
        <w:t xml:space="preserve"> a scatto per finestre delle linee design, raggiata o classica.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Il fissaggio di squadrette e cavallotti dovrà essere eseguita tramite spinatura, cianfrinatura o con viti e con l’ausilio di apposita colla per metalli in grado di conferire stabilità meccanica ed evitare infiltrazioni o corrosioni nel giunto.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Profili di telaio ed anta dovranno alloggiare apposite squadrette di allineamento in acciaio inox negli angoli, per evitare disallineamenti delle alette di battuta all’interno ed all’esterno dei profili.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-Tutti gli accessori di fissaggio (spine o viti) dovranno essere in acciaio inox o alluminio.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Tutti gli accessori di movimentazione dovranno essere montati a contrasto e quindi senza lavorazioni meccaniche, per consentire una rapida regolazione ed una eventuale semplice sostituzione.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Nel caso di finestre con apertura ad anta ribalta, l’apparecchiatura dovrà essere dotata di apposito meccanismo contro l’errata manovra disposto sulla maniglia dell’anta.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Nel caso di finestre apribili ad anta o anta ribalta posizionate a metà muro, dovrà essere applicato un limitatore di apertura dell’anta a 90°.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-Tutte le guarnizioni dovranno essere in EPDM e in EPDM-</w:t>
      </w:r>
      <w:proofErr w:type="spellStart"/>
      <w:r w:rsidRPr="00D621D4">
        <w:rPr>
          <w:rFonts w:ascii="Times New Roman" w:eastAsia="Times New Roman" w:hAnsi="Times New Roman" w:cs="Times New Roman"/>
          <w:sz w:val="24"/>
          <w:szCs w:val="24"/>
        </w:rPr>
        <w:t>coestruso</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continuità perimetrale della guarnizione centrale di tenuta dovrà essere assicurata dall’impiego di angoli vulcanizzati.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La guarnizione di battuta e </w:t>
      </w:r>
      <w:proofErr w:type="spellStart"/>
      <w:r w:rsidRPr="00D621D4">
        <w:rPr>
          <w:rFonts w:ascii="Times New Roman" w:eastAsia="Times New Roman" w:hAnsi="Times New Roman" w:cs="Times New Roman"/>
          <w:sz w:val="24"/>
          <w:szCs w:val="24"/>
        </w:rPr>
        <w:t>cingivetro</w:t>
      </w:r>
      <w:proofErr w:type="spellEnd"/>
      <w:r w:rsidRPr="00D621D4">
        <w:rPr>
          <w:rFonts w:ascii="Times New Roman" w:eastAsia="Times New Roman" w:hAnsi="Times New Roman" w:cs="Times New Roman"/>
          <w:sz w:val="24"/>
          <w:szCs w:val="24"/>
        </w:rPr>
        <w:t xml:space="preserve"> interna e la sagoma isolante sull’anta dovranno essere inserite senza interruzione negli angoli.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La guarnizione </w:t>
      </w:r>
      <w:proofErr w:type="spellStart"/>
      <w:r w:rsidRPr="00D621D4">
        <w:rPr>
          <w:rFonts w:ascii="Times New Roman" w:eastAsia="Times New Roman" w:hAnsi="Times New Roman" w:cs="Times New Roman"/>
          <w:sz w:val="24"/>
          <w:szCs w:val="24"/>
        </w:rPr>
        <w:t>cingivetro</w:t>
      </w:r>
      <w:proofErr w:type="spellEnd"/>
      <w:r w:rsidRPr="00D621D4">
        <w:rPr>
          <w:rFonts w:ascii="Times New Roman" w:eastAsia="Times New Roman" w:hAnsi="Times New Roman" w:cs="Times New Roman"/>
          <w:sz w:val="24"/>
          <w:szCs w:val="24"/>
        </w:rPr>
        <w:t xml:space="preserve"> esterna sarà in EPDM-</w:t>
      </w:r>
      <w:proofErr w:type="spellStart"/>
      <w:r w:rsidRPr="00D621D4">
        <w:rPr>
          <w:rFonts w:ascii="Times New Roman" w:eastAsia="Times New Roman" w:hAnsi="Times New Roman" w:cs="Times New Roman"/>
          <w:sz w:val="24"/>
          <w:szCs w:val="24"/>
        </w:rPr>
        <w:t>coestruso</w:t>
      </w:r>
      <w:proofErr w:type="spellEnd"/>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Dovrà essere inserita una sagoma isolante </w:t>
      </w:r>
      <w:proofErr w:type="spellStart"/>
      <w:r w:rsidRPr="00D621D4">
        <w:rPr>
          <w:rFonts w:ascii="Times New Roman" w:eastAsia="Times New Roman" w:hAnsi="Times New Roman" w:cs="Times New Roman"/>
          <w:sz w:val="24"/>
          <w:szCs w:val="24"/>
        </w:rPr>
        <w:t>sottovetro</w:t>
      </w:r>
      <w:proofErr w:type="spellEnd"/>
      <w:r w:rsidRPr="00D621D4">
        <w:rPr>
          <w:rFonts w:ascii="Times New Roman" w:eastAsia="Times New Roman" w:hAnsi="Times New Roman" w:cs="Times New Roman"/>
          <w:sz w:val="24"/>
          <w:szCs w:val="24"/>
        </w:rPr>
        <w:t xml:space="preserve"> da utilizzare su fisso ed apribile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protezione e la finitura delle superfici dei profilati dovranno essere effettuate mediante anodizzazione o verniciatura. L'anodizzazione, a marchio europeo "</w:t>
      </w:r>
      <w:proofErr w:type="spellStart"/>
      <w:r w:rsidRPr="00D621D4">
        <w:rPr>
          <w:rFonts w:ascii="Times New Roman" w:eastAsia="Times New Roman" w:hAnsi="Times New Roman" w:cs="Times New Roman"/>
          <w:sz w:val="24"/>
          <w:szCs w:val="24"/>
        </w:rPr>
        <w:t>Euras</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Ewaa</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Qualanod</w:t>
      </w:r>
      <w:proofErr w:type="spellEnd"/>
      <w:r w:rsidRPr="00D621D4">
        <w:rPr>
          <w:rFonts w:ascii="Times New Roman" w:eastAsia="Times New Roman" w:hAnsi="Times New Roman" w:cs="Times New Roman"/>
          <w:sz w:val="24"/>
          <w:szCs w:val="24"/>
        </w:rPr>
        <w:t xml:space="preserve">", dovrà essere eseguita con ciclo completo comprendente le operazioni di decapaggio, sgrassaggio e satinatura chimica. Lo strato di ossido standard è la classe 15, equivalente a 15 </w:t>
      </w:r>
      <w:proofErr w:type="spellStart"/>
      <w:r w:rsidRPr="00D621D4">
        <w:rPr>
          <w:rFonts w:ascii="Times New Roman" w:eastAsia="Times New Roman" w:hAnsi="Times New Roman" w:cs="Times New Roman"/>
          <w:sz w:val="24"/>
          <w:szCs w:val="24"/>
        </w:rPr>
        <w:t>Microns</w:t>
      </w:r>
      <w:proofErr w:type="spellEnd"/>
      <w:r w:rsidRPr="00D621D4">
        <w:rPr>
          <w:rFonts w:ascii="Times New Roman" w:eastAsia="Times New Roman" w:hAnsi="Times New Roman" w:cs="Times New Roman"/>
          <w:sz w:val="24"/>
          <w:szCs w:val="24"/>
        </w:rPr>
        <w:t xml:space="preserve"> adatto per l’esposizione esterna.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Finitura OX……………………</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verniciatura a marchio europeo “</w:t>
      </w:r>
      <w:proofErr w:type="spellStart"/>
      <w:r w:rsidRPr="00D621D4">
        <w:rPr>
          <w:rFonts w:ascii="Times New Roman" w:eastAsia="Times New Roman" w:hAnsi="Times New Roman" w:cs="Times New Roman"/>
          <w:sz w:val="24"/>
          <w:szCs w:val="24"/>
        </w:rPr>
        <w:t>Qualicoat</w:t>
      </w:r>
      <w:proofErr w:type="spellEnd"/>
      <w:r w:rsidRPr="00D621D4">
        <w:rPr>
          <w:rFonts w:ascii="Times New Roman" w:eastAsia="Times New Roman" w:hAnsi="Times New Roman" w:cs="Times New Roman"/>
          <w:sz w:val="24"/>
          <w:szCs w:val="24"/>
        </w:rPr>
        <w:t xml:space="preserve">" nel colore a scelta del committente su ns. mazzetta colori, secondo le tabelle RAL avrà spessore minimo per le parti in vista di 60 </w:t>
      </w:r>
      <w:proofErr w:type="spellStart"/>
      <w:r w:rsidRPr="00D621D4">
        <w:rPr>
          <w:rFonts w:ascii="Times New Roman" w:eastAsia="Times New Roman" w:hAnsi="Times New Roman" w:cs="Times New Roman"/>
          <w:sz w:val="24"/>
          <w:szCs w:val="24"/>
        </w:rPr>
        <w:t>Microns</w:t>
      </w:r>
      <w:proofErr w:type="spellEnd"/>
      <w:r w:rsidRPr="00D621D4">
        <w:rPr>
          <w:rFonts w:ascii="Times New Roman" w:eastAsia="Times New Roman" w:hAnsi="Times New Roman" w:cs="Times New Roman"/>
          <w:sz w:val="24"/>
          <w:szCs w:val="24"/>
        </w:rPr>
        <w:t xml:space="preserve"> e sarà effettuata con un ciclo comprendente: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sgrassaggio acido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lavaggio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sgrassaggio acido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lavaggio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lavaggio demi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chrome</w:t>
      </w:r>
      <w:proofErr w:type="spellEnd"/>
      <w:r w:rsidRPr="00D621D4">
        <w:rPr>
          <w:rFonts w:ascii="Times New Roman" w:eastAsia="Times New Roman" w:hAnsi="Times New Roman" w:cs="Times New Roman"/>
          <w:sz w:val="24"/>
          <w:szCs w:val="24"/>
        </w:rPr>
        <w:t xml:space="preserve"> free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nebulizzazione demi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asciugatura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verniciatura con polvere poliestere omologata </w:t>
      </w:r>
      <w:proofErr w:type="spellStart"/>
      <w:r w:rsidRPr="00D621D4">
        <w:rPr>
          <w:rFonts w:ascii="Times New Roman" w:eastAsia="Times New Roman" w:hAnsi="Times New Roman" w:cs="Times New Roman"/>
          <w:sz w:val="24"/>
          <w:szCs w:val="24"/>
        </w:rPr>
        <w:t>Qualicoat</w:t>
      </w:r>
      <w:proofErr w:type="spellEnd"/>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cottura in forno con temperatura indicata sulle schede tecniche della polvere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Finitura RAL………………….</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La ferramenta e gli accessori utilizzati dovranno essere parte integrante del sistema garantendo il mantenimento delle prestazioni ottenute con i test di laboratorio in fase di certificazione. Saranno montate apparecchiature di movimentazione del tipo </w:t>
      </w:r>
      <w:proofErr w:type="spellStart"/>
      <w:r w:rsidRPr="00D621D4">
        <w:rPr>
          <w:rFonts w:ascii="Times New Roman" w:eastAsia="Times New Roman" w:hAnsi="Times New Roman" w:cs="Times New Roman"/>
          <w:sz w:val="24"/>
          <w:szCs w:val="24"/>
        </w:rPr>
        <w:t>Siegenia</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prestazioni minime richieste per finestre e portefinestre dovranno corrispondere ai livelli prestazionali previsti  dalle norme EN 12207, EN 12208, EN 12210, EN 13115, EN 12400, EN 20140-3 e non essere inferiori alle classi di tenuta ottenute.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1F4E86">
      <w:pPr>
        <w:pStyle w:val="Titolo"/>
        <w:rPr>
          <w:rFonts w:eastAsia="Times New Roman"/>
        </w:rPr>
      </w:pPr>
    </w:p>
    <w:p w:rsidR="00D621D4" w:rsidRPr="00D621D4" w:rsidRDefault="00D621D4" w:rsidP="001F4E86">
      <w:pPr>
        <w:pStyle w:val="Titolo"/>
        <w:rPr>
          <w:rFonts w:eastAsia="Times New Roman"/>
        </w:rPr>
      </w:pPr>
      <w:r w:rsidRPr="00D621D4">
        <w:rPr>
          <w:rFonts w:eastAsia="Times New Roman"/>
        </w:rPr>
        <w:t>DESCRIZIONE DI CAPITOLATO</w:t>
      </w:r>
    </w:p>
    <w:p w:rsidR="00D621D4" w:rsidRPr="00D621D4" w:rsidRDefault="00D621D4" w:rsidP="001F4E86">
      <w:pPr>
        <w:pStyle w:val="Titolo"/>
        <w:rPr>
          <w:rFonts w:eastAsia="Times New Roman"/>
        </w:rPr>
      </w:pPr>
      <w:r w:rsidRPr="00D621D4">
        <w:rPr>
          <w:rFonts w:eastAsia="Times New Roman"/>
        </w:rPr>
        <w:t xml:space="preserve">Serie </w:t>
      </w:r>
      <w:proofErr w:type="spellStart"/>
      <w:r w:rsidRPr="00D621D4">
        <w:rPr>
          <w:rFonts w:eastAsia="Times New Roman"/>
          <w:b/>
        </w:rPr>
        <w:t>EUROline</w:t>
      </w:r>
      <w:proofErr w:type="spellEnd"/>
      <w:r w:rsidRPr="00D621D4">
        <w:rPr>
          <w:rFonts w:eastAsia="Times New Roman"/>
          <w:b/>
        </w:rPr>
        <w:t xml:space="preserve"> 72 P Performance</w:t>
      </w:r>
      <w:r w:rsidRPr="00D621D4">
        <w:rPr>
          <w:rFonts w:eastAsia="Times New Roman"/>
        </w:rPr>
        <w:t xml:space="preserve"> per porte e finestre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profili utilizzati per i serramenti saranno in lega di alluminio 6060 secondo UNI EN 573 e UNI EN 755-2 con stato fisico di fornitura T5.</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sistema richiesto è </w:t>
      </w:r>
      <w:proofErr w:type="spellStart"/>
      <w:r w:rsidRPr="00D621D4">
        <w:rPr>
          <w:rFonts w:ascii="Times New Roman" w:eastAsia="Times New Roman" w:hAnsi="Times New Roman" w:cs="Times New Roman"/>
          <w:sz w:val="24"/>
          <w:szCs w:val="24"/>
        </w:rPr>
        <w:t>EUROline</w:t>
      </w:r>
      <w:proofErr w:type="spellEnd"/>
      <w:r w:rsidRPr="00D621D4">
        <w:rPr>
          <w:rFonts w:ascii="Times New Roman" w:eastAsia="Times New Roman" w:hAnsi="Times New Roman" w:cs="Times New Roman"/>
          <w:sz w:val="24"/>
          <w:szCs w:val="24"/>
        </w:rPr>
        <w:t xml:space="preserve"> 72 P.</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-Telaio ed anta dovranno essere realizzati con profili a taglio termico con listelli isolanti in poliammide PA 6.6 rinforzato con fibra di vetro, interposti tra il profilo interno ed il profilo esterno senza interruzione su tutta la lunghezza.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 profili dovranno garantire una </w:t>
      </w:r>
      <w:proofErr w:type="spellStart"/>
      <w:r w:rsidRPr="00D621D4">
        <w:rPr>
          <w:rFonts w:ascii="Times New Roman" w:eastAsia="Times New Roman" w:hAnsi="Times New Roman" w:cs="Times New Roman"/>
          <w:sz w:val="24"/>
          <w:szCs w:val="24"/>
        </w:rPr>
        <w:t>trasmittanza</w:t>
      </w:r>
      <w:proofErr w:type="spellEnd"/>
      <w:r w:rsidRPr="00D621D4">
        <w:rPr>
          <w:rFonts w:ascii="Times New Roman" w:eastAsia="Times New Roman" w:hAnsi="Times New Roman" w:cs="Times New Roman"/>
          <w:sz w:val="24"/>
          <w:szCs w:val="24"/>
        </w:rPr>
        <w:t xml:space="preserve"> termica secondo EN ISO 10077-2 con valori </w:t>
      </w:r>
      <w:proofErr w:type="spellStart"/>
      <w:r w:rsidRPr="00D621D4">
        <w:rPr>
          <w:rFonts w:ascii="Times New Roman" w:eastAsia="Times New Roman" w:hAnsi="Times New Roman" w:cs="Times New Roman"/>
          <w:sz w:val="24"/>
          <w:szCs w:val="24"/>
        </w:rPr>
        <w:t>Uf</w:t>
      </w:r>
      <w:proofErr w:type="spellEnd"/>
      <w:r w:rsidRPr="00D621D4">
        <w:rPr>
          <w:rFonts w:ascii="Times New Roman" w:eastAsia="Times New Roman" w:hAnsi="Times New Roman" w:cs="Times New Roman"/>
          <w:sz w:val="24"/>
          <w:szCs w:val="24"/>
        </w:rPr>
        <w:t xml:space="preserve"> = 1,8÷3,1 W/(m2 *K)</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-Telaio e anta dovranno essere realizzati con profili a tre camere per consentire la realizzazione di giunzioni angolari con due squadrette e giunzioni a T tramite due cavallotti.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la serie finestre, l’anta dovrà essere complanare all’esterno ed a sormonto nella parte interna.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Lo spessore dei profili finestre dovrà essere per il telaio fisso da 72mm e per l’anta finestra da 82mm, con un sormonto interno di 10mm.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la serie porte, l’anta sarà complanare sia all’esterno sia all’interno oppure per linea design a sormonto.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Lo spessore dei profili dovrà essere per il telaio fisso e anta porte da 72mm, e per l’anta porta da 82mm per linea design, con un sormonto interno di 10mm.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profili di telaio dovranno avere una battuta di altezza minima 25mm e possedere apposite sedi per l’inserimento a scatto di coprifili o profili di riporto per il raccordo con la muratura.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pareti in vista all’esterno ed all’interno dei profili di telaio ed anta, dovranno avere spessore minimo nominale di 2mm.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profili esterni di telaio e anta dovranno avere scanalature ribassate per la raccolta dell’eventuale acqua di infiltrazione o condensa, la quale dovrà essere evacuata verso l’esterno tramite apposite asole di drenaggio e ventilazione.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 finestre i listelli isolanti saranno di lunghezza 36 mm, dovranno essere sagomati e complanari con l’alluminio per evitare ristagni di umidità. Per il profilo anta la barretta in poliammide lato vetro dovrà essere sagomata e complanare con l’alluminio mentre la barretta lato telaio dovrà essere di tipo tubolare.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Mentre per porte i listelli isolanti saranno di lunghezza da 26 – 36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 </w:t>
      </w:r>
      <w:proofErr w:type="spellStart"/>
      <w:r w:rsidRPr="00D621D4">
        <w:rPr>
          <w:rFonts w:ascii="Times New Roman" w:eastAsia="Times New Roman" w:hAnsi="Times New Roman" w:cs="Times New Roman"/>
          <w:sz w:val="24"/>
          <w:szCs w:val="24"/>
        </w:rPr>
        <w:t>fermavetri</w:t>
      </w:r>
      <w:proofErr w:type="spellEnd"/>
      <w:r w:rsidRPr="00D621D4">
        <w:rPr>
          <w:rFonts w:ascii="Times New Roman" w:eastAsia="Times New Roman" w:hAnsi="Times New Roman" w:cs="Times New Roman"/>
          <w:sz w:val="24"/>
          <w:szCs w:val="24"/>
        </w:rPr>
        <w:t xml:space="preserve"> saranno del tipo a tubolare chiuso con bloccaggio a contrasto mediante appositi tondini in EPDM della lunghezza di 100 mm, in alternativa potranno essere utilizzati </w:t>
      </w:r>
      <w:proofErr w:type="spellStart"/>
      <w:r w:rsidRPr="00D621D4">
        <w:rPr>
          <w:rFonts w:ascii="Times New Roman" w:eastAsia="Times New Roman" w:hAnsi="Times New Roman" w:cs="Times New Roman"/>
          <w:sz w:val="24"/>
          <w:szCs w:val="24"/>
        </w:rPr>
        <w:t>fermavetri</w:t>
      </w:r>
      <w:proofErr w:type="spellEnd"/>
      <w:r w:rsidRPr="00D621D4">
        <w:rPr>
          <w:rFonts w:ascii="Times New Roman" w:eastAsia="Times New Roman" w:hAnsi="Times New Roman" w:cs="Times New Roman"/>
          <w:sz w:val="24"/>
          <w:szCs w:val="24"/>
        </w:rPr>
        <w:t xml:space="preserve"> a scatto per finestre delle linee design, raggiata o classica.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Gli accessori di accoppiamento quali squadrette e cavallotti dovranno riempire completamente le camere dei profili.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Il fissaggio di squadrette e cavallotti dovrà essere eseguita tramite spinatura o cianfrinatura o con viti e con l’ausilio di apposita colla per metalli in grado di conferire stabilità meccanica ed evitare infiltrazioni o corrosioni nel giunto.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Profili di telaio ed anta dovranno alloggiare apposite squadrette di allineamento in acciaio inox negli angoli, per evitare disallineamenti delle alette di battuta all’interno ed all’esterno dei profili.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-Tutti gli accessori di fissaggio (spine o viti) dovranno essere in acciaio inox o alluminio.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Tutti gli accessori di movimentazione dovranno essere montati a contrasto e quindi senza lavorazioni meccaniche, per consentire una rapida regolazione ed una eventuale semplice sostituzione.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Nel caso di finestre con apertura ad anta ribalta, l’apparecchiatura dovrà essere dotata di apposito meccanismo contro l’errata manovra disposto nell’angolo superiore dell’anta.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Nel caso di finestre apribili ad anta o anta ribalta posizionate a metà muro, dovrà essere applicato un limitatore di apertura dell’anta a 90°.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-Tutte le guarnizioni dovranno essere in EPDM e in EPDM-</w:t>
      </w:r>
      <w:proofErr w:type="spellStart"/>
      <w:r w:rsidRPr="00D621D4">
        <w:rPr>
          <w:rFonts w:ascii="Times New Roman" w:eastAsia="Times New Roman" w:hAnsi="Times New Roman" w:cs="Times New Roman"/>
          <w:sz w:val="24"/>
          <w:szCs w:val="24"/>
        </w:rPr>
        <w:t>coestruso</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Dovrà essere presente una sagoma isolante nell’anta composta da materiale Polietilene.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continuità perimetrale della guarnizione centrale di tenuta dovrà essere assicurata dall’impiego di angoli vulcanizzati.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La guarnizione di battuta e </w:t>
      </w:r>
      <w:proofErr w:type="spellStart"/>
      <w:r w:rsidRPr="00D621D4">
        <w:rPr>
          <w:rFonts w:ascii="Times New Roman" w:eastAsia="Times New Roman" w:hAnsi="Times New Roman" w:cs="Times New Roman"/>
          <w:sz w:val="24"/>
          <w:szCs w:val="24"/>
        </w:rPr>
        <w:t>cingivetro</w:t>
      </w:r>
      <w:proofErr w:type="spellEnd"/>
      <w:r w:rsidRPr="00D621D4">
        <w:rPr>
          <w:rFonts w:ascii="Times New Roman" w:eastAsia="Times New Roman" w:hAnsi="Times New Roman" w:cs="Times New Roman"/>
          <w:sz w:val="24"/>
          <w:szCs w:val="24"/>
        </w:rPr>
        <w:t xml:space="preserve"> interna e la sagoma isolante sull’anta dovranno essere inserite senza interruzione negli angoli.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La guarnizione </w:t>
      </w:r>
      <w:proofErr w:type="spellStart"/>
      <w:r w:rsidRPr="00D621D4">
        <w:rPr>
          <w:rFonts w:ascii="Times New Roman" w:eastAsia="Times New Roman" w:hAnsi="Times New Roman" w:cs="Times New Roman"/>
          <w:sz w:val="24"/>
          <w:szCs w:val="24"/>
        </w:rPr>
        <w:t>cingivetro</w:t>
      </w:r>
      <w:proofErr w:type="spellEnd"/>
      <w:r w:rsidRPr="00D621D4">
        <w:rPr>
          <w:rFonts w:ascii="Times New Roman" w:eastAsia="Times New Roman" w:hAnsi="Times New Roman" w:cs="Times New Roman"/>
          <w:sz w:val="24"/>
          <w:szCs w:val="24"/>
        </w:rPr>
        <w:t xml:space="preserve"> esterna sarà in EPDM-</w:t>
      </w:r>
      <w:proofErr w:type="spellStart"/>
      <w:r w:rsidRPr="00D621D4">
        <w:rPr>
          <w:rFonts w:ascii="Times New Roman" w:eastAsia="Times New Roman" w:hAnsi="Times New Roman" w:cs="Times New Roman"/>
          <w:sz w:val="24"/>
          <w:szCs w:val="24"/>
        </w:rPr>
        <w:t>coestruso</w:t>
      </w:r>
      <w:proofErr w:type="spellEnd"/>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-Il </w:t>
      </w:r>
      <w:proofErr w:type="spellStart"/>
      <w:r w:rsidRPr="00D621D4">
        <w:rPr>
          <w:rFonts w:ascii="Times New Roman" w:eastAsia="Times New Roman" w:hAnsi="Times New Roman" w:cs="Times New Roman"/>
          <w:sz w:val="24"/>
          <w:szCs w:val="24"/>
        </w:rPr>
        <w:t>vetraggio</w:t>
      </w:r>
      <w:proofErr w:type="spellEnd"/>
      <w:r w:rsidRPr="00D621D4">
        <w:rPr>
          <w:rFonts w:ascii="Times New Roman" w:eastAsia="Times New Roman" w:hAnsi="Times New Roman" w:cs="Times New Roman"/>
          <w:sz w:val="24"/>
          <w:szCs w:val="24"/>
        </w:rPr>
        <w:t xml:space="preserve"> dovrà essere realizzato con l’ausilio di appositi supporti del vetro di lunghezza 100 mm, idonei a garantire un perfetto piano di appoggio per ambedue le lastre costituenti il vetrocamera.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protezione e la finitura delle superfici dei profilati dovranno essere effettuate mediante anodizzazione o verniciatura. L'anodizzazione, a marchio europeo "</w:t>
      </w:r>
      <w:proofErr w:type="spellStart"/>
      <w:r w:rsidRPr="00D621D4">
        <w:rPr>
          <w:rFonts w:ascii="Times New Roman" w:eastAsia="Times New Roman" w:hAnsi="Times New Roman" w:cs="Times New Roman"/>
          <w:sz w:val="24"/>
          <w:szCs w:val="24"/>
        </w:rPr>
        <w:t>Euras</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Ewaa</w:t>
      </w:r>
      <w:proofErr w:type="spellEnd"/>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Qualanod</w:t>
      </w:r>
      <w:proofErr w:type="spellEnd"/>
      <w:r w:rsidRPr="00D621D4">
        <w:rPr>
          <w:rFonts w:ascii="Times New Roman" w:eastAsia="Times New Roman" w:hAnsi="Times New Roman" w:cs="Times New Roman"/>
          <w:sz w:val="24"/>
          <w:szCs w:val="24"/>
        </w:rPr>
        <w:t xml:space="preserve">", dovrà essere eseguita con ciclo completo comprendente le operazioni di decapaggio, sgrassaggio e satinatura chimica. Lo strato di ossido standard è la classe 15, equivalente a 15 </w:t>
      </w:r>
      <w:proofErr w:type="spellStart"/>
      <w:r w:rsidRPr="00D621D4">
        <w:rPr>
          <w:rFonts w:ascii="Times New Roman" w:eastAsia="Times New Roman" w:hAnsi="Times New Roman" w:cs="Times New Roman"/>
          <w:sz w:val="24"/>
          <w:szCs w:val="24"/>
        </w:rPr>
        <w:t>Microns</w:t>
      </w:r>
      <w:proofErr w:type="spellEnd"/>
      <w:r w:rsidRPr="00D621D4">
        <w:rPr>
          <w:rFonts w:ascii="Times New Roman" w:eastAsia="Times New Roman" w:hAnsi="Times New Roman" w:cs="Times New Roman"/>
          <w:sz w:val="24"/>
          <w:szCs w:val="24"/>
        </w:rPr>
        <w:t xml:space="preserve"> adatto per l’esposizione esterna.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Finitura OX……………………</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verniciatura a marchio europeo “</w:t>
      </w:r>
      <w:proofErr w:type="spellStart"/>
      <w:r w:rsidRPr="00D621D4">
        <w:rPr>
          <w:rFonts w:ascii="Times New Roman" w:eastAsia="Times New Roman" w:hAnsi="Times New Roman" w:cs="Times New Roman"/>
          <w:sz w:val="24"/>
          <w:szCs w:val="24"/>
        </w:rPr>
        <w:t>Qualicoat</w:t>
      </w:r>
      <w:proofErr w:type="spellEnd"/>
      <w:r w:rsidRPr="00D621D4">
        <w:rPr>
          <w:rFonts w:ascii="Times New Roman" w:eastAsia="Times New Roman" w:hAnsi="Times New Roman" w:cs="Times New Roman"/>
          <w:sz w:val="24"/>
          <w:szCs w:val="24"/>
        </w:rPr>
        <w:t xml:space="preserve">" nel colore a scelta del committente su ns. mazzetta colori, secondo le tabelle RAL avrà spessore minimo per le parti in vista di 60 </w:t>
      </w:r>
      <w:proofErr w:type="spellStart"/>
      <w:r w:rsidRPr="00D621D4">
        <w:rPr>
          <w:rFonts w:ascii="Times New Roman" w:eastAsia="Times New Roman" w:hAnsi="Times New Roman" w:cs="Times New Roman"/>
          <w:sz w:val="24"/>
          <w:szCs w:val="24"/>
        </w:rPr>
        <w:t>Microns</w:t>
      </w:r>
      <w:proofErr w:type="spellEnd"/>
      <w:r w:rsidRPr="00D621D4">
        <w:rPr>
          <w:rFonts w:ascii="Times New Roman" w:eastAsia="Times New Roman" w:hAnsi="Times New Roman" w:cs="Times New Roman"/>
          <w:sz w:val="24"/>
          <w:szCs w:val="24"/>
        </w:rPr>
        <w:t xml:space="preserve"> e sarà effettuata con un ciclo comprendente: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sgrassaggio acido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lavaggio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sgrassaggio acido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lavaggio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lavaggio demi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roofErr w:type="spellStart"/>
      <w:r w:rsidRPr="00D621D4">
        <w:rPr>
          <w:rFonts w:ascii="Times New Roman" w:eastAsia="Times New Roman" w:hAnsi="Times New Roman" w:cs="Times New Roman"/>
          <w:sz w:val="24"/>
          <w:szCs w:val="24"/>
        </w:rPr>
        <w:t>chrome</w:t>
      </w:r>
      <w:proofErr w:type="spellEnd"/>
      <w:r w:rsidRPr="00D621D4">
        <w:rPr>
          <w:rFonts w:ascii="Times New Roman" w:eastAsia="Times New Roman" w:hAnsi="Times New Roman" w:cs="Times New Roman"/>
          <w:sz w:val="24"/>
          <w:szCs w:val="24"/>
        </w:rPr>
        <w:t xml:space="preserve"> free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nebulizzazione demi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asciugatura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verniciatura con polvere poliestere omologata </w:t>
      </w:r>
      <w:proofErr w:type="spellStart"/>
      <w:r w:rsidRPr="00D621D4">
        <w:rPr>
          <w:rFonts w:ascii="Times New Roman" w:eastAsia="Times New Roman" w:hAnsi="Times New Roman" w:cs="Times New Roman"/>
          <w:sz w:val="24"/>
          <w:szCs w:val="24"/>
        </w:rPr>
        <w:t>Qualicoat</w:t>
      </w:r>
      <w:proofErr w:type="spellEnd"/>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cottura in forno con temperatura indicata sulle schede tecniche della polvere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Finitura RAL………………….</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La ferramenta e gli accessori utilizzati dovranno essere parte integrante del sistema garantendo il mantenimento delle prestazioni ottenute con i test di laboratorio in fase di certificazione. Saranno montate apparecchiature di movimentazione del tipo </w:t>
      </w:r>
      <w:proofErr w:type="spellStart"/>
      <w:r w:rsidRPr="00D621D4">
        <w:rPr>
          <w:rFonts w:ascii="Times New Roman" w:eastAsia="Times New Roman" w:hAnsi="Times New Roman" w:cs="Times New Roman"/>
          <w:sz w:val="24"/>
          <w:szCs w:val="24"/>
        </w:rPr>
        <w:t>Siegenia</w:t>
      </w:r>
      <w:proofErr w:type="spellEnd"/>
      <w:r w:rsidRPr="00D621D4">
        <w:rPr>
          <w:rFonts w:ascii="Times New Roman" w:eastAsia="Times New Roman" w:hAnsi="Times New Roman" w:cs="Times New Roman"/>
          <w:sz w:val="24"/>
          <w:szCs w:val="24"/>
        </w:rPr>
        <w:t>.</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 prestazioni minime richieste per finestre e portefinestre dovranno corrispondere ai livelli prestazionali previsti  dalle norme EN 12207, EN 12208, EN 12210, EN 13115, EN 12400, EN 20140-3 e non essere inferiori alle seguenti classi di tenuta: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b/>
          <w:sz w:val="24"/>
          <w:szCs w:val="24"/>
        </w:rPr>
      </w:pPr>
    </w:p>
    <w:p w:rsidR="00D621D4" w:rsidRPr="00D621D4" w:rsidRDefault="00D621D4" w:rsidP="001F4E86">
      <w:pPr>
        <w:pStyle w:val="Titolo"/>
        <w:rPr>
          <w:rFonts w:eastAsia="Times New Roman"/>
        </w:rPr>
      </w:pPr>
      <w:proofErr w:type="spellStart"/>
      <w:r w:rsidRPr="00D621D4">
        <w:rPr>
          <w:rFonts w:eastAsia="Times New Roman"/>
        </w:rPr>
        <w:lastRenderedPageBreak/>
        <w:t>Poliedra-Sky</w:t>
      </w:r>
      <w:proofErr w:type="spellEnd"/>
      <w:r w:rsidRPr="00D621D4">
        <w:rPr>
          <w:rFonts w:eastAsia="Times New Roman"/>
        </w:rPr>
        <w:t xml:space="preserve"> 50 CV </w:t>
      </w:r>
    </w:p>
    <w:p w:rsidR="00D621D4" w:rsidRPr="00D621D4" w:rsidRDefault="00D621D4" w:rsidP="001F4E86">
      <w:pPr>
        <w:pStyle w:val="Titolo"/>
        <w:rPr>
          <w:rFonts w:eastAsia="Times New Roman"/>
        </w:rPr>
      </w:pPr>
      <w:r w:rsidRPr="00D621D4">
        <w:rPr>
          <w:rFonts w:eastAsia="Times New Roman"/>
        </w:rPr>
        <w:t>Facciate continue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Facciata tradizionale con montanti e traversi tubolari, a taglio termico, il reticolo è a vista solo all’interno. </w:t>
      </w:r>
      <w:proofErr w:type="spellStart"/>
      <w:r w:rsidRPr="00D621D4">
        <w:rPr>
          <w:rFonts w:ascii="Times New Roman" w:eastAsia="Times New Roman" w:hAnsi="Times New Roman" w:cs="Times New Roman"/>
          <w:sz w:val="24"/>
          <w:szCs w:val="24"/>
        </w:rPr>
        <w:t>Poliedra-Sky</w:t>
      </w:r>
      <w:proofErr w:type="spellEnd"/>
      <w:r w:rsidRPr="00D621D4">
        <w:rPr>
          <w:rFonts w:ascii="Times New Roman" w:eastAsia="Times New Roman" w:hAnsi="Times New Roman" w:cs="Times New Roman"/>
          <w:sz w:val="24"/>
          <w:szCs w:val="24"/>
        </w:rPr>
        <w:t xml:space="preserve"> 50 CV, il grande impatto estetico di una facciata tutta vetro dai molteplici utilizzi e facilmente montabile. Il sistema di fissaggio interno ai vetri permette di realizzare grandi superfici interamente vetrate e complanari. Buonissime doti di tenuta ed isolamento termo-acustico.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Caratteristiche: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Facciata tradizionale a montanti e traversi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Struttura da 50 mm, visibile solo internamente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Esterno vetrato trattenuto meccanicamente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Montante tubolare: profondità da 42mm a 250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Dimensione del vetro: da 28 mm a 38 mm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Tenuta: guarnizioni in EPDM</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Taglio termico: distanziale isolante rigido in Tecno CMP</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Accessori originali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Finitura: anodizzato o verniciato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Lega in alluminio EN AW-6060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Integrazione: con i sistemi </w:t>
      </w:r>
      <w:proofErr w:type="spellStart"/>
      <w:r w:rsidRPr="00D621D4">
        <w:rPr>
          <w:rFonts w:ascii="Times New Roman" w:eastAsia="Times New Roman" w:hAnsi="Times New Roman" w:cs="Times New Roman"/>
          <w:sz w:val="24"/>
          <w:szCs w:val="24"/>
        </w:rPr>
        <w:t>Poliedra-Sky</w:t>
      </w:r>
      <w:proofErr w:type="spellEnd"/>
      <w:r w:rsidRPr="00D621D4">
        <w:rPr>
          <w:rFonts w:ascii="Times New Roman" w:eastAsia="Times New Roman" w:hAnsi="Times New Roman" w:cs="Times New Roman"/>
          <w:sz w:val="24"/>
          <w:szCs w:val="24"/>
        </w:rPr>
        <w:t xml:space="preserve"> 50, 50I, 60, Sistemi a Battente e Frangisole.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Vantaggi: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Isolamento acustico e termico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Impiego del sistema per molteplici tipi di realizzazione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Struttura portante leggera con notevole facilità di montaggio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Aspetto estetico esterno "tutto vetro"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Tenuta all’acqua statica EN 12154</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facciata METRA, con una pressione del vento pari ad una velocità di 147 Km/h (1050Pa)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non ha avuto infiltrazioni d’acqua.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Pressione d’aria applicata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Km/h</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Classe raggiunta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Capacità di una facciata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di impedire infiltrazioni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quando è investita da un</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flusso d’acqua ed</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è presente una differente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pressione tra interno ed</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esterno.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(150Pa) (300Pa) (450Pa) (600Pa) (1050Pa)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55,77 78.87 96.59 111,54 147</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R4 R5 R6 R7 RE 1050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Permeabilità all’aria EN 12152</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facciata METRA, con una pressione del vento pari ad una velocità di 125 Km/h (750Pa)ha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superato positivamente la prova.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Pressione d’aria applicata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Km/h</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Classe raggiunta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Caratteristica di una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lastRenderedPageBreak/>
        <w:t>facciata chiusa di lasciare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filtrare aria quando è</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presente una differenza di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pressione tra l’interno 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l’esterno; minori saranno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volumi dispersi, maggiore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sarà la qualità della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facciata.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Resistenza al vento EN 12179 - EN 13116</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La facciata METRA, con una pressione del vento pari ad una velocità di 250 Km/h</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(3000Pa) non ha subito rotture o deformazioni permanenti.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Capacità di una facciata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sottoposta a forti pressioni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e/o depressioni,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come quelle causate dal</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vento, di mantenere una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deformazione ammissibile,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di conservare 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proprietà iniziali 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salvaguardia della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sicurezza degli utenti.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1F4E86">
      <w:pPr>
        <w:pStyle w:val="Titolo"/>
        <w:rPr>
          <w:rFonts w:eastAsia="Times New Roman"/>
        </w:rPr>
      </w:pPr>
      <w:r w:rsidRPr="00D621D4">
        <w:rPr>
          <w:rFonts w:eastAsia="Times New Roman"/>
        </w:rPr>
        <w:t>SCHUCO FW50+SG</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Descrizione: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I sistemi </w:t>
      </w:r>
      <w:proofErr w:type="spellStart"/>
      <w:r w:rsidRPr="00D621D4">
        <w:rPr>
          <w:rFonts w:ascii="Times New Roman" w:eastAsia="Times New Roman" w:hAnsi="Times New Roman" w:cs="Times New Roman"/>
          <w:sz w:val="24"/>
          <w:szCs w:val="24"/>
        </w:rPr>
        <w:t>Schüco</w:t>
      </w:r>
      <w:proofErr w:type="spellEnd"/>
      <w:r w:rsidRPr="00D621D4">
        <w:rPr>
          <w:rFonts w:ascii="Times New Roman" w:eastAsia="Times New Roman" w:hAnsi="Times New Roman" w:cs="Times New Roman"/>
          <w:sz w:val="24"/>
          <w:szCs w:val="24"/>
        </w:rPr>
        <w:t xml:space="preserve"> FW 50+ SG e </w:t>
      </w:r>
      <w:proofErr w:type="spellStart"/>
      <w:r w:rsidRPr="00D621D4">
        <w:rPr>
          <w:rFonts w:ascii="Times New Roman" w:eastAsia="Times New Roman" w:hAnsi="Times New Roman" w:cs="Times New Roman"/>
          <w:sz w:val="24"/>
          <w:szCs w:val="24"/>
        </w:rPr>
        <w:t>Schüco</w:t>
      </w:r>
      <w:proofErr w:type="spellEnd"/>
      <w:r w:rsidRPr="00D621D4">
        <w:rPr>
          <w:rFonts w:ascii="Times New Roman" w:eastAsia="Times New Roman" w:hAnsi="Times New Roman" w:cs="Times New Roman"/>
          <w:sz w:val="24"/>
          <w:szCs w:val="24"/>
        </w:rPr>
        <w:t xml:space="preserve"> FW 60+ SG possono essere impiegati per la realizzazione di vetrate di grande effetto ed eleganza. Questa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facciata strutturale riesce a creare un importante effetto estetico anche in edifici di piccole dimensioni. L’effetto uniforme della facciata si ottiene grazie all’utilizzo di profili portanti visibili solo dall’interno. Dall’esterno sono visibili solo le superfici vetrate caratterizzate dai giunti sottili. Grazie alla speciale giunzione dei bordi, è possibile realizzare anche vetri isolanti con intercapedine con gas e ottenere così ottimi valori </w:t>
      </w:r>
      <w:proofErr w:type="spellStart"/>
      <w:r w:rsidRPr="00D621D4">
        <w:rPr>
          <w:rFonts w:ascii="Times New Roman" w:eastAsia="Times New Roman" w:hAnsi="Times New Roman" w:cs="Times New Roman"/>
          <w:sz w:val="24"/>
          <w:szCs w:val="24"/>
        </w:rPr>
        <w:t>Ug</w:t>
      </w:r>
      <w:proofErr w:type="spellEnd"/>
      <w:r w:rsidRPr="00D621D4">
        <w:rPr>
          <w:rFonts w:ascii="Times New Roman" w:eastAsia="Times New Roman" w:hAnsi="Times New Roman" w:cs="Times New Roman"/>
          <w:sz w:val="24"/>
          <w:szCs w:val="24"/>
        </w:rPr>
        <w:t xml:space="preserve"> .</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Caratteristiche e vantaggi:</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Facciata strutturale per vetri di peso fino a 400 kg (FW 50+ SG) oppure 450 kg (FW 60+ SG)</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Giunzioni leggere e sottili in 3 varianti di design: fughe aperte, fughe complanari con guarnizione montata in superficie o fughe complanari con sigillatura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I distanziatori in acciaio inossidabile a tenuta di gas dei tamponamenti vetrati consentono di ottenere ottimi valori di isolamento termico. In alternativa è possibile utilizzare distanziatori in alluminio</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Vetri con dimensioni massime di 2600 mm x 4200 mm (in conformità con l’omologazione generale per l’edilizia Z-70.1-46)</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Dispositivi di sicurezza </w:t>
      </w:r>
      <w:proofErr w:type="spellStart"/>
      <w:r w:rsidRPr="00D621D4">
        <w:rPr>
          <w:rFonts w:ascii="Times New Roman" w:eastAsia="Times New Roman" w:hAnsi="Times New Roman" w:cs="Times New Roman"/>
          <w:sz w:val="24"/>
          <w:szCs w:val="24"/>
        </w:rPr>
        <w:t>anticaduta</w:t>
      </w:r>
      <w:proofErr w:type="spellEnd"/>
      <w:r w:rsidRPr="00D621D4">
        <w:rPr>
          <w:rFonts w:ascii="Times New Roman" w:eastAsia="Times New Roman" w:hAnsi="Times New Roman" w:cs="Times New Roman"/>
          <w:sz w:val="24"/>
          <w:szCs w:val="24"/>
        </w:rPr>
        <w:t xml:space="preserve"> e sottili supporti di sostegno in acciaio inossidabile testati, che non compromettono l’estetica uniforme della facciata strutturale.</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Tenuta alla pioggia battente UNI EW 12154 RE1200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D621D4">
        <w:rPr>
          <w:rFonts w:ascii="Times New Roman" w:eastAsia="Times New Roman" w:hAnsi="Times New Roman" w:cs="Times New Roman"/>
          <w:sz w:val="24"/>
          <w:szCs w:val="24"/>
        </w:rPr>
        <w:t>Trasmittanza</w:t>
      </w:r>
      <w:proofErr w:type="spellEnd"/>
      <w:r w:rsidRPr="00D621D4">
        <w:rPr>
          <w:rFonts w:ascii="Times New Roman" w:eastAsia="Times New Roman" w:hAnsi="Times New Roman" w:cs="Times New Roman"/>
          <w:sz w:val="24"/>
          <w:szCs w:val="24"/>
        </w:rPr>
        <w:t xml:space="preserve"> termica UNI EN 12412-2 </w:t>
      </w:r>
      <w:proofErr w:type="spellStart"/>
      <w:r w:rsidRPr="00D621D4">
        <w:rPr>
          <w:rFonts w:ascii="Times New Roman" w:eastAsia="Times New Roman" w:hAnsi="Times New Roman" w:cs="Times New Roman"/>
          <w:sz w:val="24"/>
          <w:szCs w:val="24"/>
        </w:rPr>
        <w:t>Uf</w:t>
      </w:r>
      <w:proofErr w:type="spellEnd"/>
      <w:r w:rsidRPr="00D621D4">
        <w:rPr>
          <w:rFonts w:ascii="Times New Roman" w:eastAsia="Times New Roman" w:hAnsi="Times New Roman" w:cs="Times New Roman"/>
          <w:sz w:val="24"/>
          <w:szCs w:val="24"/>
        </w:rPr>
        <w:t xml:space="preserve"> =1,6W/(m2K)</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Resistenza all'effrazione da UNI EN 1627 a 1630</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 xml:space="preserve">Trattamento superficiale realizzato secondo le direttive tecniche del marchio di qualità </w:t>
      </w:r>
      <w:proofErr w:type="spellStart"/>
      <w:r w:rsidRPr="00D621D4">
        <w:rPr>
          <w:rFonts w:ascii="Times New Roman" w:eastAsia="Times New Roman" w:hAnsi="Times New Roman" w:cs="Times New Roman"/>
          <w:sz w:val="24"/>
          <w:szCs w:val="24"/>
        </w:rPr>
        <w:t>Qualicoat</w:t>
      </w:r>
      <w:proofErr w:type="spellEnd"/>
      <w:r w:rsidRPr="00D621D4">
        <w:rPr>
          <w:rFonts w:ascii="Times New Roman" w:eastAsia="Times New Roman" w:hAnsi="Times New Roman" w:cs="Times New Roman"/>
          <w:sz w:val="24"/>
          <w:szCs w:val="24"/>
        </w:rPr>
        <w:t xml:space="preserve"> per la verniciatura e </w:t>
      </w:r>
      <w:proofErr w:type="spellStart"/>
      <w:r w:rsidRPr="00D621D4">
        <w:rPr>
          <w:rFonts w:ascii="Times New Roman" w:eastAsia="Times New Roman" w:hAnsi="Times New Roman" w:cs="Times New Roman"/>
          <w:sz w:val="24"/>
          <w:szCs w:val="24"/>
        </w:rPr>
        <w:t>Qualanod</w:t>
      </w:r>
      <w:proofErr w:type="spellEnd"/>
      <w:r w:rsidRPr="00D621D4">
        <w:rPr>
          <w:rFonts w:ascii="Times New Roman" w:eastAsia="Times New Roman" w:hAnsi="Times New Roman" w:cs="Times New Roman"/>
          <w:sz w:val="24"/>
          <w:szCs w:val="24"/>
        </w:rPr>
        <w:t xml:space="preserve"> per l'ossidazione anodica.</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Verniciatura secondo norma UNI 9983, l'ossidazione anodica secondo norma UNI 10681</w:t>
      </w: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p>
    <w:p w:rsidR="00D621D4" w:rsidRPr="00D621D4" w:rsidRDefault="00D621D4" w:rsidP="00D621D4">
      <w:pPr>
        <w:autoSpaceDE w:val="0"/>
        <w:autoSpaceDN w:val="0"/>
        <w:adjustRightInd w:val="0"/>
        <w:spacing w:after="0" w:line="240" w:lineRule="auto"/>
        <w:rPr>
          <w:rFonts w:ascii="Times New Roman" w:eastAsia="Times New Roman" w:hAnsi="Times New Roman" w:cs="Times New Roman"/>
          <w:sz w:val="24"/>
          <w:szCs w:val="24"/>
        </w:rPr>
      </w:pPr>
      <w:r w:rsidRPr="00D621D4">
        <w:rPr>
          <w:rFonts w:ascii="Times New Roman" w:eastAsia="Times New Roman" w:hAnsi="Times New Roman" w:cs="Times New Roman"/>
          <w:sz w:val="24"/>
          <w:szCs w:val="24"/>
        </w:rPr>
        <w:t>Profili metallici estrusi in lega primaria di alluminio EN AW-6060. Guarnizioni e crociere prestampate in EPDM. Accessori del sistema realizzati, in funzione delle necessità, con materiali perfettamente compatibili con le leghe di alluminio utilizzate per l'estrusione dei profili quali: acciaio inossidabile, alluminio (pressofuso o estruso), materiali sintetici, zama (particolari pressofusi).</w:t>
      </w:r>
    </w:p>
    <w:p w:rsidR="001F4E86" w:rsidRDefault="001F4E86">
      <w:pPr>
        <w:rPr>
          <w:rFonts w:ascii="Times New Roman" w:hAnsi="Times New Roman" w:cs="Times New Roman"/>
          <w:sz w:val="24"/>
          <w:szCs w:val="24"/>
        </w:rPr>
      </w:pPr>
    </w:p>
    <w:p w:rsidR="00FD6160" w:rsidRDefault="00FD6160">
      <w:pPr>
        <w:rPr>
          <w:rStyle w:val="Collegamentoipertestuale"/>
          <w:rFonts w:eastAsia="Times New Roman"/>
          <w:noProof/>
        </w:rPr>
      </w:pPr>
    </w:p>
    <w:p w:rsidR="00FD6160" w:rsidRDefault="00FD6160">
      <w:pPr>
        <w:rPr>
          <w:rStyle w:val="Collegamentoipertestuale"/>
          <w:rFonts w:eastAsia="Times New Roman"/>
          <w:noProof/>
        </w:rPr>
      </w:pPr>
    </w:p>
    <w:p w:rsidR="00FD6160" w:rsidRDefault="00FD6160">
      <w:pPr>
        <w:rPr>
          <w:rStyle w:val="Collegamentoipertestuale"/>
          <w:rFonts w:eastAsia="Times New Roman"/>
          <w:noProof/>
        </w:rPr>
      </w:pPr>
    </w:p>
    <w:sdt>
      <w:sdtPr>
        <w:rPr>
          <w:rFonts w:asciiTheme="minorHAnsi" w:eastAsiaTheme="minorHAnsi" w:hAnsiTheme="minorHAnsi" w:cstheme="minorBidi"/>
          <w:color w:val="auto"/>
          <w:sz w:val="22"/>
          <w:szCs w:val="22"/>
          <w:lang w:eastAsia="en-US"/>
        </w:rPr>
        <w:id w:val="-1236314167"/>
        <w:docPartObj>
          <w:docPartGallery w:val="Table of Contents"/>
          <w:docPartUnique/>
        </w:docPartObj>
      </w:sdtPr>
      <w:sdtEndPr>
        <w:rPr>
          <w:b/>
          <w:bCs/>
        </w:rPr>
      </w:sdtEndPr>
      <w:sdtContent>
        <w:p w:rsidR="008A6AB0" w:rsidRDefault="008A6AB0">
          <w:pPr>
            <w:pStyle w:val="Titolosommario"/>
          </w:pPr>
          <w:r>
            <w:t>Sommario</w:t>
          </w:r>
        </w:p>
        <w:p w:rsidR="00D75FE7" w:rsidRDefault="008A6AB0">
          <w:pPr>
            <w:pStyle w:val="Sommario3"/>
            <w:tabs>
              <w:tab w:val="right" w:leader="dot" w:pos="10456"/>
            </w:tabs>
            <w:rPr>
              <w:rFonts w:eastAsiaTheme="minorEastAsia"/>
              <w:noProof/>
              <w:lang w:eastAsia="it-IT"/>
            </w:rPr>
          </w:pPr>
          <w:r>
            <w:fldChar w:fldCharType="begin"/>
          </w:r>
          <w:r>
            <w:instrText xml:space="preserve"> TOC \o "1-3" \h \z \u </w:instrText>
          </w:r>
          <w:r>
            <w:fldChar w:fldCharType="separate"/>
          </w:r>
          <w:hyperlink w:anchor="_Toc491330763" w:history="1">
            <w:r w:rsidR="00D75FE7" w:rsidRPr="007F4C29">
              <w:rPr>
                <w:rStyle w:val="Collegamentoipertestuale"/>
                <w:rFonts w:eastAsia="Times New Roman"/>
                <w:noProof/>
              </w:rPr>
              <w:t>Bonifico salvo pregiudizio di ogni diritto e con riserva di ripetizione.</w:t>
            </w:r>
            <w:r w:rsidR="00D75FE7">
              <w:rPr>
                <w:noProof/>
                <w:webHidden/>
              </w:rPr>
              <w:tab/>
            </w:r>
            <w:r w:rsidR="00D75FE7">
              <w:rPr>
                <w:noProof/>
                <w:webHidden/>
              </w:rPr>
              <w:fldChar w:fldCharType="begin"/>
            </w:r>
            <w:r w:rsidR="00D75FE7">
              <w:rPr>
                <w:noProof/>
                <w:webHidden/>
              </w:rPr>
              <w:instrText xml:space="preserve"> PAGEREF _Toc491330763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64" w:history="1">
            <w:r w:rsidR="00D75FE7" w:rsidRPr="007F4C29">
              <w:rPr>
                <w:rStyle w:val="Collegamentoipertestuale"/>
                <w:rFonts w:eastAsia="Times New Roman"/>
                <w:noProof/>
              </w:rPr>
              <w:t>COMPRESE: RILIEVI MISURE, TRASPORTI, IMBALLI, POSA IN OPERA, GARANZIE DI LEGGE, CERTIFICATI PRODOTTI.</w:t>
            </w:r>
            <w:r w:rsidR="00D75FE7">
              <w:rPr>
                <w:noProof/>
                <w:webHidden/>
              </w:rPr>
              <w:tab/>
            </w:r>
            <w:r w:rsidR="00D75FE7">
              <w:rPr>
                <w:noProof/>
                <w:webHidden/>
              </w:rPr>
              <w:fldChar w:fldCharType="begin"/>
            </w:r>
            <w:r w:rsidR="00D75FE7">
              <w:rPr>
                <w:noProof/>
                <w:webHidden/>
              </w:rPr>
              <w:instrText xml:space="preserve"> PAGEREF _Toc491330764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65" w:history="1">
            <w:r w:rsidR="00D75FE7" w:rsidRPr="007F4C29">
              <w:rPr>
                <w:rStyle w:val="Collegamentoipertestuale"/>
                <w:rFonts w:eastAsia="Times New Roman"/>
                <w:noProof/>
              </w:rPr>
              <w:t>ESCLUSO: IVA, SMONTAGGI E SMALTIMENTI, MEZZI DI SOLLEVAMENTO, TRASPORTO AI PIANI QUANDO NON ESPRESSAMENTE INDICATO.</w:t>
            </w:r>
            <w:r w:rsidR="00D75FE7">
              <w:rPr>
                <w:noProof/>
                <w:webHidden/>
              </w:rPr>
              <w:tab/>
            </w:r>
            <w:r w:rsidR="00D75FE7">
              <w:rPr>
                <w:noProof/>
                <w:webHidden/>
              </w:rPr>
              <w:fldChar w:fldCharType="begin"/>
            </w:r>
            <w:r w:rsidR="00D75FE7">
              <w:rPr>
                <w:noProof/>
                <w:webHidden/>
              </w:rPr>
              <w:instrText xml:space="preserve"> PAGEREF _Toc491330765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66" w:history="1">
            <w:r w:rsidR="00D75FE7" w:rsidRPr="007F4C29">
              <w:rPr>
                <w:rStyle w:val="Collegamentoipertestuale"/>
                <w:rFonts w:eastAsia="Times New Roman"/>
                <w:noProof/>
              </w:rPr>
              <w:t>ONERI ESCLUSI: ponteggi e mezzi di sollevamenti ai piani, smontaggi e  smaltimenti serramenti esistenti, energia elettrica con quadro di cantiere o  generatore a norma di legge, opere murarie, custodia dei materiali in cantiere,  pulizie finali dei manufatti, autorizzazioni e permessi , iva e  tutto quanto non è espressamente indicato in preventivo.</w:t>
            </w:r>
            <w:r w:rsidR="00D75FE7">
              <w:rPr>
                <w:noProof/>
                <w:webHidden/>
              </w:rPr>
              <w:tab/>
            </w:r>
            <w:r w:rsidR="00D75FE7">
              <w:rPr>
                <w:noProof/>
                <w:webHidden/>
              </w:rPr>
              <w:fldChar w:fldCharType="begin"/>
            </w:r>
            <w:r w:rsidR="00D75FE7">
              <w:rPr>
                <w:noProof/>
                <w:webHidden/>
              </w:rPr>
              <w:instrText xml:space="preserve"> PAGEREF _Toc491330766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67" w:history="1">
            <w:r w:rsidR="00D75FE7" w:rsidRPr="007F4C29">
              <w:rPr>
                <w:rStyle w:val="Collegamentoipertestuale"/>
                <w:rFonts w:eastAsia="Times New Roman"/>
                <w:noProof/>
              </w:rPr>
              <w:t>CONSEGNA: da concordare 3-4 settimane rilievi definitivi posa a seguire.  PAGAMENTO: da concordare.</w:t>
            </w:r>
            <w:r w:rsidR="00D75FE7">
              <w:rPr>
                <w:noProof/>
                <w:webHidden/>
              </w:rPr>
              <w:tab/>
            </w:r>
            <w:r w:rsidR="00D75FE7">
              <w:rPr>
                <w:noProof/>
                <w:webHidden/>
              </w:rPr>
              <w:fldChar w:fldCharType="begin"/>
            </w:r>
            <w:r w:rsidR="00D75FE7">
              <w:rPr>
                <w:noProof/>
                <w:webHidden/>
              </w:rPr>
              <w:instrText xml:space="preserve"> PAGEREF _Toc491330767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68" w:history="1">
            <w:r w:rsidR="00D75FE7" w:rsidRPr="007F4C29">
              <w:rPr>
                <w:rStyle w:val="Collegamentoipertestuale"/>
                <w:rFonts w:eastAsia="Times New Roman"/>
                <w:noProof/>
              </w:rPr>
              <w:t>RECLAMI. Ogni reclamo in ordine a presunti vizi della merce, nonché ogni altra  eventuale contestazione in merito alla stessa, dovranno essere denunciati al fornitore per iscritto tramite lettera raccomandata A.R. e nel termine di quindici giorni dal ricevimento.</w:t>
            </w:r>
            <w:r w:rsidR="00D75FE7">
              <w:rPr>
                <w:noProof/>
                <w:webHidden/>
              </w:rPr>
              <w:tab/>
            </w:r>
            <w:r w:rsidR="00D75FE7">
              <w:rPr>
                <w:noProof/>
                <w:webHidden/>
              </w:rPr>
              <w:fldChar w:fldCharType="begin"/>
            </w:r>
            <w:r w:rsidR="00D75FE7">
              <w:rPr>
                <w:noProof/>
                <w:webHidden/>
              </w:rPr>
              <w:instrText xml:space="preserve"> PAGEREF _Toc491330768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69" w:history="1">
            <w:r w:rsidR="00D75FE7" w:rsidRPr="007F4C29">
              <w:rPr>
                <w:rStyle w:val="Collegamentoipertestuale"/>
                <w:rFonts w:eastAsia="Times New Roman"/>
                <w:noProof/>
              </w:rPr>
              <w:t>CONTEGGI I conteggi delle metrature sono ricavati da disegno, pertanto teorici, verranno verificati nella loro esattezza a  lavoro ultimato,  comunque entro e non oltre cinque giorni dal ricevimento dei nostri  conteggi, scaduto tale termine senza contestazioni, i conteggi da Noi  prodotti si intenderanno approvati ed in alcun modo potranno essere causa di ritardata fatturazione o pagamento. Eventuali variazioni si potranno verificare su eventuali conteggi complessivi eseguiti preventivamente, fermo  restando i prezzi a corpo dei singoli componenti.</w:t>
            </w:r>
            <w:r w:rsidR="00D75FE7">
              <w:rPr>
                <w:noProof/>
                <w:webHidden/>
              </w:rPr>
              <w:tab/>
            </w:r>
            <w:r w:rsidR="00D75FE7">
              <w:rPr>
                <w:noProof/>
                <w:webHidden/>
              </w:rPr>
              <w:fldChar w:fldCharType="begin"/>
            </w:r>
            <w:r w:rsidR="00D75FE7">
              <w:rPr>
                <w:noProof/>
                <w:webHidden/>
              </w:rPr>
              <w:instrText xml:space="preserve"> PAGEREF _Toc491330769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70" w:history="1">
            <w:r w:rsidR="00D75FE7" w:rsidRPr="007F4C29">
              <w:rPr>
                <w:rStyle w:val="Collegamentoipertestuale"/>
                <w:rFonts w:eastAsia="Times New Roman"/>
                <w:noProof/>
              </w:rPr>
              <w:t>Prezzi salvo verifica in cantiere e comprensivi di posa e trasporti in un’unica soluzione.</w:t>
            </w:r>
            <w:r w:rsidR="00D75FE7">
              <w:rPr>
                <w:noProof/>
                <w:webHidden/>
              </w:rPr>
              <w:tab/>
            </w:r>
            <w:r w:rsidR="00D75FE7">
              <w:rPr>
                <w:noProof/>
                <w:webHidden/>
              </w:rPr>
              <w:fldChar w:fldCharType="begin"/>
            </w:r>
            <w:r w:rsidR="00D75FE7">
              <w:rPr>
                <w:noProof/>
                <w:webHidden/>
              </w:rPr>
              <w:instrText xml:space="preserve"> PAGEREF _Toc491330770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71" w:history="1">
            <w:r w:rsidR="00D75FE7" w:rsidRPr="007F4C29">
              <w:rPr>
                <w:rStyle w:val="Collegamentoipertestuale"/>
                <w:rFonts w:eastAsia="Times New Roman"/>
                <w:noProof/>
              </w:rPr>
              <w:t>Per ulteriori viaggi il costo sarà quantificato a €200,00 cadauno a spese di trasferte.</w:t>
            </w:r>
            <w:r w:rsidR="00D75FE7">
              <w:rPr>
                <w:noProof/>
                <w:webHidden/>
              </w:rPr>
              <w:tab/>
            </w:r>
            <w:r w:rsidR="00D75FE7">
              <w:rPr>
                <w:noProof/>
                <w:webHidden/>
              </w:rPr>
              <w:fldChar w:fldCharType="begin"/>
            </w:r>
            <w:r w:rsidR="00D75FE7">
              <w:rPr>
                <w:noProof/>
                <w:webHidden/>
              </w:rPr>
              <w:instrText xml:space="preserve"> PAGEREF _Toc491330771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72" w:history="1">
            <w:r w:rsidR="00D75FE7" w:rsidRPr="007F4C29">
              <w:rPr>
                <w:rStyle w:val="Collegamentoipertestuale"/>
                <w:rFonts w:eastAsia="Times New Roman"/>
                <w:noProof/>
              </w:rPr>
              <w:t>ONERI materiali, economici, burocratici a carico del committente (se non  specificato diversamente) che dovranno essere messi a disposizione della  Sap. in ottemperanza alle sue richieste, che potranno anche variare in corso  d'opera, ed in osservanza delle normative vigenti per la sicurezza antinfortunistica. I prezzi indicati sono validi solo se la  posa avviene in  continuità. In caso di posa frazionata su richiesta del committente, verrà  addebitato un importo pari ad euro 200.00 per ogni  viaggio aggiuntivo oltre  ai km percorsi. Eventuali sopralluoghi richiesti prima della conferma ordine saranno fatturati per un importo pari a euro 500,00 (cinquecento/00) a  persona oltre a tutte le spese di viaggio e trasferta.</w:t>
            </w:r>
            <w:r w:rsidR="00D75FE7">
              <w:rPr>
                <w:noProof/>
                <w:webHidden/>
              </w:rPr>
              <w:tab/>
            </w:r>
            <w:r w:rsidR="00D75FE7">
              <w:rPr>
                <w:noProof/>
                <w:webHidden/>
              </w:rPr>
              <w:fldChar w:fldCharType="begin"/>
            </w:r>
            <w:r w:rsidR="00D75FE7">
              <w:rPr>
                <w:noProof/>
                <w:webHidden/>
              </w:rPr>
              <w:instrText xml:space="preserve"> PAGEREF _Toc491330772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73" w:history="1">
            <w:r w:rsidR="00D75FE7" w:rsidRPr="007F4C29">
              <w:rPr>
                <w:rStyle w:val="Collegamentoipertestuale"/>
                <w:rFonts w:eastAsia="Times New Roman"/>
                <w:noProof/>
              </w:rPr>
              <w:t>CONCLUSIONE DEL CONTRATTO Ogni conferma d’ordine  a seguito di richiesta di  fornitura, verbale o scritta, inviata a mezzo posta o via telefax, si  intende accettata in ogni sua parte previa restituzione di copia, anche via  telefax, controfirmata dal committente. In ogni caso, anche qualora non  dovesse pervenire copia controfirmata dal committente, il contratto di  fornitura si considera concluso presso la sede della Sap in Settima di Gossolengo (PC). Nessuna contestazione in merito a quanto riportato sulla conferma d’ordine potrà essere accettata trascorsi 5 (cinque) giorni dal ricevimento della copia controfirmata o, in ogni caso, dalla conclusione del contratto in quanto la Sap. potrebbe già aver dato inizio alla produzione del materiale. Il cliente è tenuto a verificare attentamente tutte le condizioni riportate sull’ordine ponendo particolare cura al tipo di articolo, alle dimensioni ed alle quantità dello stesso affinché queste corrispondano a quanto dal medesimo ordinato.</w:t>
            </w:r>
            <w:r w:rsidR="00D75FE7">
              <w:rPr>
                <w:noProof/>
                <w:webHidden/>
              </w:rPr>
              <w:tab/>
            </w:r>
            <w:r w:rsidR="00D75FE7">
              <w:rPr>
                <w:noProof/>
                <w:webHidden/>
              </w:rPr>
              <w:fldChar w:fldCharType="begin"/>
            </w:r>
            <w:r w:rsidR="00D75FE7">
              <w:rPr>
                <w:noProof/>
                <w:webHidden/>
              </w:rPr>
              <w:instrText xml:space="preserve"> PAGEREF _Toc491330773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74" w:history="1">
            <w:r w:rsidR="00D75FE7" w:rsidRPr="007F4C29">
              <w:rPr>
                <w:rStyle w:val="Collegamentoipertestuale"/>
                <w:rFonts w:eastAsia="Times New Roman"/>
                <w:noProof/>
              </w:rPr>
              <w:t>PAGAMENTO -  i pagamenti devono essere effettuati nei termini e nei modi  convenuti, salvo patti scritti contrari; gli importi netti delle nostre fatture ci sono dovuti pieni, quindi senza deduzioni  di costi  o oneri di  qualsiasi tipo, al nostro domicilio di Piacenza. A fine pagamento verranno consegnati i certificati prodotti.</w:t>
            </w:r>
            <w:r w:rsidR="00D75FE7">
              <w:rPr>
                <w:noProof/>
                <w:webHidden/>
              </w:rPr>
              <w:tab/>
            </w:r>
            <w:r w:rsidR="00D75FE7">
              <w:rPr>
                <w:noProof/>
                <w:webHidden/>
              </w:rPr>
              <w:fldChar w:fldCharType="begin"/>
            </w:r>
            <w:r w:rsidR="00D75FE7">
              <w:rPr>
                <w:noProof/>
                <w:webHidden/>
              </w:rPr>
              <w:instrText xml:space="preserve"> PAGEREF _Toc491330774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75" w:history="1">
            <w:r w:rsidR="00D75FE7" w:rsidRPr="007F4C29">
              <w:rPr>
                <w:rStyle w:val="Collegamentoipertestuale"/>
                <w:rFonts w:eastAsia="Times New Roman"/>
                <w:noProof/>
              </w:rPr>
              <w:t>RISERVATO DOMINIO  La proprietà dei materiali è riservata alla venditrice  fino al totale pagamento degli stessi, con espressivo divieto all’acquirente  di cedere, alienare o incorporare in immobile per destinazione o pertinenza di immobile sino al completo pagamento della fornitura anche se regolata con  cambiali fino all’effettivo pagamento delle stesse. Le merci oggetto delle nostre vendite restano in proprietà della Sap fino a totale pagamento del prezzo pattuito senza che in capo allo stesso cadono rischi di cui all ‘art 1523 C.C. In caso di risoluzione del contratto per impedimento del Committente, tutte le rate pagate rimangono acquisite alla Fornitrice ai sensi dell’art 1523 C.C. salvo il diritto di ripetere i danni.</w:t>
            </w:r>
            <w:r w:rsidR="00D75FE7">
              <w:rPr>
                <w:noProof/>
                <w:webHidden/>
              </w:rPr>
              <w:tab/>
            </w:r>
            <w:r w:rsidR="00D75FE7">
              <w:rPr>
                <w:noProof/>
                <w:webHidden/>
              </w:rPr>
              <w:fldChar w:fldCharType="begin"/>
            </w:r>
            <w:r w:rsidR="00D75FE7">
              <w:rPr>
                <w:noProof/>
                <w:webHidden/>
              </w:rPr>
              <w:instrText xml:space="preserve"> PAGEREF _Toc491330775 \h </w:instrText>
            </w:r>
            <w:r w:rsidR="00D75FE7">
              <w:rPr>
                <w:noProof/>
                <w:webHidden/>
              </w:rPr>
            </w:r>
            <w:r w:rsidR="00D75FE7">
              <w:rPr>
                <w:noProof/>
                <w:webHidden/>
              </w:rPr>
              <w:fldChar w:fldCharType="separate"/>
            </w:r>
            <w:r w:rsidR="00D75FE7">
              <w:rPr>
                <w:noProof/>
                <w:webHidden/>
              </w:rPr>
              <w:t>1</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76" w:history="1">
            <w:r w:rsidR="00D75FE7" w:rsidRPr="007F4C29">
              <w:rPr>
                <w:rStyle w:val="Collegamentoipertestuale"/>
                <w:rFonts w:eastAsia="Times New Roman"/>
                <w:noProof/>
              </w:rPr>
              <w:t>FACOLTA’ DI SUBAPPALTO In deroga all’art 1656 del CC il committente autorizza la società Sap a dare in subappalto l’esecuzione totale o parziale dell’opera in oggetto.</w:t>
            </w:r>
            <w:r w:rsidR="00D75FE7">
              <w:rPr>
                <w:noProof/>
                <w:webHidden/>
              </w:rPr>
              <w:tab/>
            </w:r>
            <w:r w:rsidR="00D75FE7">
              <w:rPr>
                <w:noProof/>
                <w:webHidden/>
              </w:rPr>
              <w:fldChar w:fldCharType="begin"/>
            </w:r>
            <w:r w:rsidR="00D75FE7">
              <w:rPr>
                <w:noProof/>
                <w:webHidden/>
              </w:rPr>
              <w:instrText xml:space="preserve"> PAGEREF _Toc491330776 \h </w:instrText>
            </w:r>
            <w:r w:rsidR="00D75FE7">
              <w:rPr>
                <w:noProof/>
                <w:webHidden/>
              </w:rPr>
            </w:r>
            <w:r w:rsidR="00D75FE7">
              <w:rPr>
                <w:noProof/>
                <w:webHidden/>
              </w:rPr>
              <w:fldChar w:fldCharType="separate"/>
            </w:r>
            <w:r w:rsidR="00D75FE7">
              <w:rPr>
                <w:noProof/>
                <w:webHidden/>
              </w:rPr>
              <w:t>2</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77" w:history="1">
            <w:r w:rsidR="00D75FE7" w:rsidRPr="007F4C29">
              <w:rPr>
                <w:rStyle w:val="Collegamentoipertestuale"/>
                <w:rFonts w:eastAsia="Times New Roman"/>
                <w:noProof/>
              </w:rPr>
              <w:t>FORO COMPETENTE Per qualunque controversia tra le parti, anche nel caso in cui la parte acquirente dovesse avere sede in un paese straniero, è sempre competente il Foro di Piacenza da intendersi come Foro esclusivo rispetto a quelli alternativi previsti dalla legge. I contratti con acquirenti stranieri e/o per prodotti venduti all’estero sono disciplinati dal diritto internazionale privato vigente in Italia.</w:t>
            </w:r>
            <w:r w:rsidR="00D75FE7">
              <w:rPr>
                <w:noProof/>
                <w:webHidden/>
              </w:rPr>
              <w:tab/>
            </w:r>
            <w:r w:rsidR="00D75FE7">
              <w:rPr>
                <w:noProof/>
                <w:webHidden/>
              </w:rPr>
              <w:fldChar w:fldCharType="begin"/>
            </w:r>
            <w:r w:rsidR="00D75FE7">
              <w:rPr>
                <w:noProof/>
                <w:webHidden/>
              </w:rPr>
              <w:instrText xml:space="preserve"> PAGEREF _Toc491330777 \h </w:instrText>
            </w:r>
            <w:r w:rsidR="00D75FE7">
              <w:rPr>
                <w:noProof/>
                <w:webHidden/>
              </w:rPr>
            </w:r>
            <w:r w:rsidR="00D75FE7">
              <w:rPr>
                <w:noProof/>
                <w:webHidden/>
              </w:rPr>
              <w:fldChar w:fldCharType="separate"/>
            </w:r>
            <w:r w:rsidR="00D75FE7">
              <w:rPr>
                <w:noProof/>
                <w:webHidden/>
              </w:rPr>
              <w:t>2</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78" w:history="1">
            <w:r w:rsidR="00D75FE7" w:rsidRPr="007F4C29">
              <w:rPr>
                <w:rStyle w:val="Collegamentoipertestuale"/>
                <w:rFonts w:eastAsia="Times New Roman"/>
                <w:noProof/>
              </w:rPr>
              <w:t>La fatturazione ad aliquota iva agevolata è subordinata alla consegna dei documenti necessari (autorizzazione comunale e autocertificazione) alla conferma del preventivo.</w:t>
            </w:r>
            <w:r w:rsidR="00D75FE7">
              <w:rPr>
                <w:noProof/>
                <w:webHidden/>
              </w:rPr>
              <w:tab/>
            </w:r>
            <w:r w:rsidR="00D75FE7">
              <w:rPr>
                <w:noProof/>
                <w:webHidden/>
              </w:rPr>
              <w:fldChar w:fldCharType="begin"/>
            </w:r>
            <w:r w:rsidR="00D75FE7">
              <w:rPr>
                <w:noProof/>
                <w:webHidden/>
              </w:rPr>
              <w:instrText xml:space="preserve"> PAGEREF _Toc491330778 \h </w:instrText>
            </w:r>
            <w:r w:rsidR="00D75FE7">
              <w:rPr>
                <w:noProof/>
                <w:webHidden/>
              </w:rPr>
            </w:r>
            <w:r w:rsidR="00D75FE7">
              <w:rPr>
                <w:noProof/>
                <w:webHidden/>
              </w:rPr>
              <w:fldChar w:fldCharType="separate"/>
            </w:r>
            <w:r w:rsidR="00D75FE7">
              <w:rPr>
                <w:noProof/>
                <w:webHidden/>
              </w:rPr>
              <w:t>2</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79" w:history="1">
            <w:r w:rsidR="00D75FE7" w:rsidRPr="007F4C29">
              <w:rPr>
                <w:rStyle w:val="Collegamentoipertestuale"/>
                <w:rFonts w:eastAsia="Times New Roman"/>
                <w:noProof/>
              </w:rPr>
              <w:t>Restiamo a disposizione per qualsiasi chiarimento in merito e con l’occasione porgiamo cordiali saluti</w:t>
            </w:r>
            <w:r w:rsidR="00D75FE7">
              <w:rPr>
                <w:noProof/>
                <w:webHidden/>
              </w:rPr>
              <w:tab/>
            </w:r>
            <w:r w:rsidR="00D75FE7">
              <w:rPr>
                <w:noProof/>
                <w:webHidden/>
              </w:rPr>
              <w:fldChar w:fldCharType="begin"/>
            </w:r>
            <w:r w:rsidR="00D75FE7">
              <w:rPr>
                <w:noProof/>
                <w:webHidden/>
              </w:rPr>
              <w:instrText xml:space="preserve"> PAGEREF _Toc491330779 \h </w:instrText>
            </w:r>
            <w:r w:rsidR="00D75FE7">
              <w:rPr>
                <w:noProof/>
                <w:webHidden/>
              </w:rPr>
            </w:r>
            <w:r w:rsidR="00D75FE7">
              <w:rPr>
                <w:noProof/>
                <w:webHidden/>
              </w:rPr>
              <w:fldChar w:fldCharType="separate"/>
            </w:r>
            <w:r w:rsidR="00D75FE7">
              <w:rPr>
                <w:noProof/>
                <w:webHidden/>
              </w:rPr>
              <w:t>2</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80" w:history="1">
            <w:r w:rsidR="00D75FE7" w:rsidRPr="007F4C29">
              <w:rPr>
                <w:rStyle w:val="Collegamentoipertestuale"/>
                <w:rFonts w:eastAsia="Times New Roman"/>
                <w:noProof/>
              </w:rPr>
              <w:t>Ufficio Commerciale</w:t>
            </w:r>
            <w:r w:rsidR="00D75FE7">
              <w:rPr>
                <w:noProof/>
                <w:webHidden/>
              </w:rPr>
              <w:tab/>
            </w:r>
            <w:r w:rsidR="00D75FE7">
              <w:rPr>
                <w:noProof/>
                <w:webHidden/>
              </w:rPr>
              <w:fldChar w:fldCharType="begin"/>
            </w:r>
            <w:r w:rsidR="00D75FE7">
              <w:rPr>
                <w:noProof/>
                <w:webHidden/>
              </w:rPr>
              <w:instrText xml:space="preserve"> PAGEREF _Toc491330780 \h </w:instrText>
            </w:r>
            <w:r w:rsidR="00D75FE7">
              <w:rPr>
                <w:noProof/>
                <w:webHidden/>
              </w:rPr>
            </w:r>
            <w:r w:rsidR="00D75FE7">
              <w:rPr>
                <w:noProof/>
                <w:webHidden/>
              </w:rPr>
              <w:fldChar w:fldCharType="separate"/>
            </w:r>
            <w:r w:rsidR="00D75FE7">
              <w:rPr>
                <w:noProof/>
                <w:webHidden/>
              </w:rPr>
              <w:t>2</w:t>
            </w:r>
            <w:r w:rsidR="00D75FE7">
              <w:rPr>
                <w:noProof/>
                <w:webHidden/>
              </w:rPr>
              <w:fldChar w:fldCharType="end"/>
            </w:r>
          </w:hyperlink>
        </w:p>
        <w:p w:rsidR="00D75FE7" w:rsidRDefault="003C23B1">
          <w:pPr>
            <w:pStyle w:val="Sommario3"/>
            <w:tabs>
              <w:tab w:val="right" w:leader="dot" w:pos="10456"/>
            </w:tabs>
            <w:rPr>
              <w:rFonts w:eastAsiaTheme="minorEastAsia"/>
              <w:noProof/>
              <w:lang w:eastAsia="it-IT"/>
            </w:rPr>
          </w:pPr>
          <w:hyperlink w:anchor="_Toc491330781" w:history="1">
            <w:r w:rsidR="00D75FE7" w:rsidRPr="007F4C29">
              <w:rPr>
                <w:rStyle w:val="Collegamentoipertestuale"/>
                <w:rFonts w:eastAsia="Times New Roman"/>
                <w:noProof/>
              </w:rPr>
              <w:t>Sap Srl</w:t>
            </w:r>
            <w:r w:rsidR="00D75FE7">
              <w:rPr>
                <w:noProof/>
                <w:webHidden/>
              </w:rPr>
              <w:tab/>
            </w:r>
            <w:r w:rsidR="00D75FE7">
              <w:rPr>
                <w:noProof/>
                <w:webHidden/>
              </w:rPr>
              <w:fldChar w:fldCharType="begin"/>
            </w:r>
            <w:r w:rsidR="00D75FE7">
              <w:rPr>
                <w:noProof/>
                <w:webHidden/>
              </w:rPr>
              <w:instrText xml:space="preserve"> PAGEREF _Toc491330781 \h </w:instrText>
            </w:r>
            <w:r w:rsidR="00D75FE7">
              <w:rPr>
                <w:noProof/>
                <w:webHidden/>
              </w:rPr>
            </w:r>
            <w:r w:rsidR="00D75FE7">
              <w:rPr>
                <w:noProof/>
                <w:webHidden/>
              </w:rPr>
              <w:fldChar w:fldCharType="separate"/>
            </w:r>
            <w:r w:rsidR="00D75FE7">
              <w:rPr>
                <w:noProof/>
                <w:webHidden/>
              </w:rPr>
              <w:t>2</w:t>
            </w:r>
            <w:r w:rsidR="00D75FE7">
              <w:rPr>
                <w:noProof/>
                <w:webHidden/>
              </w:rPr>
              <w:fldChar w:fldCharType="end"/>
            </w:r>
          </w:hyperlink>
        </w:p>
        <w:p w:rsidR="008A6AB0" w:rsidRDefault="008A6AB0">
          <w:r>
            <w:rPr>
              <w:b/>
              <w:bCs/>
            </w:rPr>
            <w:fldChar w:fldCharType="end"/>
          </w:r>
        </w:p>
      </w:sdtContent>
    </w:sdt>
    <w:p w:rsidR="00FD6160" w:rsidRPr="00D621D4" w:rsidRDefault="00FD6160">
      <w:pP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INDEX \c "2" \z "1040" </w:instrText>
      </w:r>
      <w:r>
        <w:rPr>
          <w:rFonts w:ascii="Times New Roman" w:hAnsi="Times New Roman" w:cs="Times New Roman"/>
          <w:sz w:val="24"/>
          <w:szCs w:val="24"/>
        </w:rPr>
        <w:fldChar w:fldCharType="end"/>
      </w:r>
    </w:p>
    <w:sectPr w:rsidR="00FD6160" w:rsidRPr="00D621D4" w:rsidSect="00D621D4">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3B1" w:rsidRDefault="003C23B1" w:rsidP="00992A40">
      <w:pPr>
        <w:spacing w:after="0" w:line="240" w:lineRule="auto"/>
      </w:pPr>
      <w:r>
        <w:separator/>
      </w:r>
    </w:p>
  </w:endnote>
  <w:endnote w:type="continuationSeparator" w:id="0">
    <w:p w:rsidR="003C23B1" w:rsidRDefault="003C23B1" w:rsidP="00992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4790269"/>
      <w:docPartObj>
        <w:docPartGallery w:val="Page Numbers (Bottom of Page)"/>
        <w:docPartUnique/>
      </w:docPartObj>
    </w:sdtPr>
    <w:sdtEndPr/>
    <w:sdtContent>
      <w:p w:rsidR="00992A40" w:rsidRDefault="00992A40">
        <w:pPr>
          <w:pStyle w:val="Pidipagina"/>
          <w:jc w:val="right"/>
        </w:pPr>
        <w:r>
          <w:fldChar w:fldCharType="begin"/>
        </w:r>
        <w:r>
          <w:instrText>PAGE   \* MERGEFORMAT</w:instrText>
        </w:r>
        <w:r>
          <w:fldChar w:fldCharType="separate"/>
        </w:r>
        <w:r w:rsidR="00D3177E">
          <w:rPr>
            <w:noProof/>
          </w:rPr>
          <w:t>1</w:t>
        </w:r>
        <w:r>
          <w:fldChar w:fldCharType="end"/>
        </w:r>
      </w:p>
    </w:sdtContent>
  </w:sdt>
  <w:p w:rsidR="00992A40" w:rsidRDefault="00992A4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3B1" w:rsidRDefault="003C23B1" w:rsidP="00992A40">
      <w:pPr>
        <w:spacing w:after="0" w:line="240" w:lineRule="auto"/>
      </w:pPr>
      <w:r>
        <w:separator/>
      </w:r>
    </w:p>
  </w:footnote>
  <w:footnote w:type="continuationSeparator" w:id="0">
    <w:p w:rsidR="003C23B1" w:rsidRDefault="003C23B1" w:rsidP="00992A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DFEECDA"/>
    <w:lvl w:ilvl="0">
      <w:numFmt w:val="bullet"/>
      <w:lvlText w:val="*"/>
      <w:lvlJc w:val="left"/>
      <w:pPr>
        <w:ind w:left="0" w:firstLine="0"/>
      </w:pPr>
    </w:lvl>
  </w:abstractNum>
  <w:num w:numId="1">
    <w:abstractNumId w:val="0"/>
  </w:num>
  <w:num w:numId="2">
    <w:abstractNumId w:val="0"/>
    <w:lvlOverride w:ilvl="0">
      <w:lvl w:ilvl="0">
        <w:numFmt w:val="bullet"/>
        <w:lvlText w:val=""/>
        <w:legacy w:legacy="1" w:legacySpace="0" w:legacyIndent="1080"/>
        <w:lvlJc w:val="left"/>
        <w:pPr>
          <w:ind w:left="0" w:firstLine="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1E4"/>
    <w:rsid w:val="00026613"/>
    <w:rsid w:val="001040E9"/>
    <w:rsid w:val="001641E4"/>
    <w:rsid w:val="001F4E86"/>
    <w:rsid w:val="003C23B1"/>
    <w:rsid w:val="0060272A"/>
    <w:rsid w:val="006A1E39"/>
    <w:rsid w:val="008A6AB0"/>
    <w:rsid w:val="00992A40"/>
    <w:rsid w:val="009A62EA"/>
    <w:rsid w:val="009E3D81"/>
    <w:rsid w:val="00D3177E"/>
    <w:rsid w:val="00D621D4"/>
    <w:rsid w:val="00D75FE7"/>
    <w:rsid w:val="00FD616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9"/>
    <w:qFormat/>
    <w:rsid w:val="00D621D4"/>
    <w:pPr>
      <w:autoSpaceDE w:val="0"/>
      <w:autoSpaceDN w:val="0"/>
      <w:adjustRightInd w:val="0"/>
      <w:spacing w:after="0" w:line="240" w:lineRule="auto"/>
      <w:outlineLvl w:val="0"/>
    </w:pPr>
    <w:rPr>
      <w:rFonts w:ascii="Times New Roman" w:eastAsia="Times New Roman" w:hAnsi="Times New Roman" w:cs="Times New Roman"/>
      <w:sz w:val="24"/>
      <w:szCs w:val="24"/>
    </w:rPr>
  </w:style>
  <w:style w:type="paragraph" w:styleId="Titolo2">
    <w:name w:val="heading 2"/>
    <w:basedOn w:val="Normale"/>
    <w:next w:val="Normale"/>
    <w:link w:val="Titolo2Carattere"/>
    <w:uiPriority w:val="99"/>
    <w:semiHidden/>
    <w:unhideWhenUsed/>
    <w:qFormat/>
    <w:rsid w:val="00D621D4"/>
    <w:pPr>
      <w:autoSpaceDE w:val="0"/>
      <w:autoSpaceDN w:val="0"/>
      <w:adjustRightInd w:val="0"/>
      <w:spacing w:after="0" w:line="240" w:lineRule="auto"/>
      <w:outlineLvl w:val="1"/>
    </w:pPr>
    <w:rPr>
      <w:rFonts w:ascii="Times New Roman" w:eastAsia="Times New Roman" w:hAnsi="Times New Roman" w:cs="Times New Roman"/>
      <w:sz w:val="24"/>
      <w:szCs w:val="24"/>
    </w:rPr>
  </w:style>
  <w:style w:type="paragraph" w:styleId="Titolo3">
    <w:name w:val="heading 3"/>
    <w:basedOn w:val="Normale"/>
    <w:next w:val="Normale"/>
    <w:link w:val="Titolo3Carattere"/>
    <w:uiPriority w:val="99"/>
    <w:semiHidden/>
    <w:unhideWhenUsed/>
    <w:qFormat/>
    <w:rsid w:val="00D621D4"/>
    <w:pPr>
      <w:autoSpaceDE w:val="0"/>
      <w:autoSpaceDN w:val="0"/>
      <w:adjustRightInd w:val="0"/>
      <w:spacing w:after="0" w:line="240" w:lineRule="auto"/>
      <w:outlineLvl w:val="2"/>
    </w:pPr>
    <w:rPr>
      <w:rFonts w:ascii="Times New Roman" w:eastAsia="Times New Roman" w:hAnsi="Times New Roman" w:cs="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D621D4"/>
    <w:rPr>
      <w:rFonts w:ascii="Times New Roman" w:eastAsia="Times New Roman" w:hAnsi="Times New Roman" w:cs="Times New Roman"/>
      <w:sz w:val="24"/>
      <w:szCs w:val="24"/>
    </w:rPr>
  </w:style>
  <w:style w:type="character" w:customStyle="1" w:styleId="Titolo2Carattere">
    <w:name w:val="Titolo 2 Carattere"/>
    <w:basedOn w:val="Carpredefinitoparagrafo"/>
    <w:link w:val="Titolo2"/>
    <w:uiPriority w:val="99"/>
    <w:semiHidden/>
    <w:rsid w:val="00D621D4"/>
    <w:rPr>
      <w:rFonts w:ascii="Times New Roman" w:eastAsia="Times New Roman" w:hAnsi="Times New Roman" w:cs="Times New Roman"/>
      <w:sz w:val="24"/>
      <w:szCs w:val="24"/>
    </w:rPr>
  </w:style>
  <w:style w:type="character" w:customStyle="1" w:styleId="Titolo3Carattere">
    <w:name w:val="Titolo 3 Carattere"/>
    <w:basedOn w:val="Carpredefinitoparagrafo"/>
    <w:link w:val="Titolo3"/>
    <w:uiPriority w:val="99"/>
    <w:semiHidden/>
    <w:rsid w:val="00D621D4"/>
    <w:rPr>
      <w:rFonts w:ascii="Times New Roman" w:eastAsia="Times New Roman" w:hAnsi="Times New Roman" w:cs="Times New Roman"/>
      <w:sz w:val="24"/>
      <w:szCs w:val="24"/>
    </w:rPr>
  </w:style>
  <w:style w:type="numbering" w:customStyle="1" w:styleId="Nessunelenco1">
    <w:name w:val="Nessun elenco1"/>
    <w:next w:val="Nessunelenco"/>
    <w:uiPriority w:val="99"/>
    <w:semiHidden/>
    <w:unhideWhenUsed/>
    <w:rsid w:val="00D621D4"/>
  </w:style>
  <w:style w:type="character" w:styleId="Collegamentoipertestuale">
    <w:name w:val="Hyperlink"/>
    <w:basedOn w:val="Carpredefinitoparagrafo"/>
    <w:uiPriority w:val="99"/>
    <w:unhideWhenUsed/>
    <w:rsid w:val="00D621D4"/>
    <w:rPr>
      <w:rFonts w:ascii="Times New Roman" w:hAnsi="Times New Roman" w:cs="Times New Roman" w:hint="default"/>
      <w:color w:val="0000FF"/>
      <w:u w:val="single"/>
    </w:rPr>
  </w:style>
  <w:style w:type="character" w:styleId="Collegamentovisitato">
    <w:name w:val="FollowedHyperlink"/>
    <w:basedOn w:val="Carpredefinitoparagrafo"/>
    <w:uiPriority w:val="99"/>
    <w:semiHidden/>
    <w:unhideWhenUsed/>
    <w:rsid w:val="00D621D4"/>
    <w:rPr>
      <w:rFonts w:ascii="Times New Roman" w:hAnsi="Times New Roman" w:cs="Times New Roman" w:hint="default"/>
      <w:color w:val="800080"/>
      <w:u w:val="single"/>
    </w:rPr>
  </w:style>
  <w:style w:type="character" w:styleId="Enfasicorsivo">
    <w:name w:val="Emphasis"/>
    <w:basedOn w:val="Carpredefinitoparagrafo"/>
    <w:uiPriority w:val="20"/>
    <w:qFormat/>
    <w:rsid w:val="00D621D4"/>
    <w:rPr>
      <w:rFonts w:ascii="Times New Roman" w:hAnsi="Times New Roman" w:cs="Times New Roman" w:hint="default"/>
      <w:i/>
      <w:iCs/>
    </w:rPr>
  </w:style>
  <w:style w:type="character" w:styleId="Enfasigrassetto">
    <w:name w:val="Strong"/>
    <w:basedOn w:val="Carpredefinitoparagrafo"/>
    <w:uiPriority w:val="22"/>
    <w:qFormat/>
    <w:rsid w:val="00D621D4"/>
    <w:rPr>
      <w:rFonts w:ascii="Times New Roman" w:hAnsi="Times New Roman" w:cs="Times New Roman" w:hint="default"/>
      <w:b/>
      <w:bCs/>
    </w:rPr>
  </w:style>
  <w:style w:type="paragraph" w:styleId="NormaleWeb">
    <w:name w:val="Normal (Web)"/>
    <w:basedOn w:val="Normale"/>
    <w:uiPriority w:val="99"/>
    <w:unhideWhenUsed/>
    <w:rsid w:val="00D621D4"/>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paragraph" w:styleId="Corpotesto">
    <w:name w:val="Body Text"/>
    <w:basedOn w:val="Normale"/>
    <w:link w:val="CorpotestoCarattere"/>
    <w:uiPriority w:val="99"/>
    <w:semiHidden/>
    <w:unhideWhenUsed/>
    <w:rsid w:val="00D621D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testoCarattere">
    <w:name w:val="Corpo testo Carattere"/>
    <w:basedOn w:val="Carpredefinitoparagrafo"/>
    <w:link w:val="Corpotesto"/>
    <w:uiPriority w:val="99"/>
    <w:semiHidden/>
    <w:rsid w:val="00D621D4"/>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621D4"/>
    <w:pPr>
      <w:autoSpaceDE w:val="0"/>
      <w:autoSpaceDN w:val="0"/>
      <w:adjustRightInd w:val="0"/>
      <w:spacing w:after="0" w:line="240" w:lineRule="auto"/>
    </w:pPr>
    <w:rPr>
      <w:rFonts w:ascii="Tahoma" w:eastAsia="Times New Roman" w:hAnsi="Tahoma" w:cs="Tahoma"/>
      <w:sz w:val="16"/>
      <w:szCs w:val="16"/>
    </w:rPr>
  </w:style>
  <w:style w:type="character" w:customStyle="1" w:styleId="TestofumettoCarattere">
    <w:name w:val="Testo fumetto Carattere"/>
    <w:basedOn w:val="Carpredefinitoparagrafo"/>
    <w:link w:val="Testofumetto"/>
    <w:uiPriority w:val="99"/>
    <w:semiHidden/>
    <w:rsid w:val="00D621D4"/>
    <w:rPr>
      <w:rFonts w:ascii="Tahoma" w:eastAsia="Times New Roman" w:hAnsi="Tahoma" w:cs="Tahoma"/>
      <w:sz w:val="16"/>
      <w:szCs w:val="16"/>
    </w:rPr>
  </w:style>
  <w:style w:type="character" w:customStyle="1" w:styleId="stilemessaggiodipostaelettronica201">
    <w:name w:val="stilemessaggiodipostaelettronica201"/>
    <w:basedOn w:val="Carpredefinitoparagrafo"/>
    <w:semiHidden/>
    <w:rsid w:val="00D621D4"/>
    <w:rPr>
      <w:rFonts w:ascii="Times New Roman" w:hAnsi="Times New Roman" w:cs="Times New Roman" w:hint="default"/>
    </w:rPr>
  </w:style>
  <w:style w:type="character" w:customStyle="1" w:styleId="apple-converted-space">
    <w:name w:val="apple-converted-space"/>
    <w:basedOn w:val="Carpredefinitoparagrafo"/>
    <w:rsid w:val="00D621D4"/>
    <w:rPr>
      <w:rFonts w:ascii="Times New Roman" w:hAnsi="Times New Roman" w:cs="Times New Roman" w:hint="default"/>
    </w:rPr>
  </w:style>
  <w:style w:type="paragraph" w:styleId="Titolo">
    <w:name w:val="Title"/>
    <w:basedOn w:val="Normale"/>
    <w:next w:val="Normale"/>
    <w:link w:val="TitoloCarattere"/>
    <w:uiPriority w:val="10"/>
    <w:qFormat/>
    <w:rsid w:val="001F4E8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F4E86"/>
    <w:rPr>
      <w:rFonts w:asciiTheme="majorHAnsi" w:eastAsiaTheme="majorEastAsia" w:hAnsiTheme="majorHAnsi" w:cstheme="majorBidi"/>
      <w:spacing w:val="-10"/>
      <w:kern w:val="28"/>
      <w:sz w:val="56"/>
      <w:szCs w:val="56"/>
    </w:rPr>
  </w:style>
  <w:style w:type="paragraph" w:styleId="Titolosommario">
    <w:name w:val="TOC Heading"/>
    <w:basedOn w:val="Titolo1"/>
    <w:next w:val="Normale"/>
    <w:uiPriority w:val="39"/>
    <w:unhideWhenUsed/>
    <w:qFormat/>
    <w:rsid w:val="001F4E86"/>
    <w:pPr>
      <w:keepNext/>
      <w:keepLines/>
      <w:autoSpaceDE/>
      <w:autoSpaceDN/>
      <w:adjustRightInd/>
      <w:spacing w:before="240" w:line="259" w:lineRule="auto"/>
      <w:outlineLvl w:val="9"/>
    </w:pPr>
    <w:rPr>
      <w:rFonts w:asciiTheme="majorHAnsi" w:eastAsiaTheme="majorEastAsia" w:hAnsiTheme="majorHAnsi" w:cstheme="majorBidi"/>
      <w:color w:val="365F91" w:themeColor="accent1" w:themeShade="BF"/>
      <w:sz w:val="32"/>
      <w:szCs w:val="32"/>
      <w:lang w:eastAsia="it-IT"/>
    </w:rPr>
  </w:style>
  <w:style w:type="paragraph" w:styleId="Sommario3">
    <w:name w:val="toc 3"/>
    <w:basedOn w:val="Normale"/>
    <w:next w:val="Normale"/>
    <w:autoRedefine/>
    <w:uiPriority w:val="39"/>
    <w:unhideWhenUsed/>
    <w:rsid w:val="001F4E86"/>
    <w:pPr>
      <w:spacing w:after="100"/>
      <w:ind w:left="440"/>
    </w:pPr>
  </w:style>
  <w:style w:type="paragraph" w:styleId="Intestazione">
    <w:name w:val="header"/>
    <w:basedOn w:val="Normale"/>
    <w:link w:val="IntestazioneCarattere"/>
    <w:uiPriority w:val="99"/>
    <w:unhideWhenUsed/>
    <w:rsid w:val="00992A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92A40"/>
  </w:style>
  <w:style w:type="paragraph" w:styleId="Pidipagina">
    <w:name w:val="footer"/>
    <w:basedOn w:val="Normale"/>
    <w:link w:val="PidipaginaCarattere"/>
    <w:uiPriority w:val="99"/>
    <w:unhideWhenUsed/>
    <w:rsid w:val="00992A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92A40"/>
  </w:style>
  <w:style w:type="paragraph" w:styleId="Sommario2">
    <w:name w:val="toc 2"/>
    <w:basedOn w:val="Normale"/>
    <w:next w:val="Normale"/>
    <w:autoRedefine/>
    <w:uiPriority w:val="39"/>
    <w:unhideWhenUsed/>
    <w:rsid w:val="00FD6160"/>
    <w:pPr>
      <w:spacing w:after="100" w:line="259" w:lineRule="auto"/>
      <w:ind w:left="220"/>
    </w:pPr>
    <w:rPr>
      <w:rFonts w:eastAsiaTheme="minorEastAsia" w:cs="Times New Roman"/>
      <w:lang w:eastAsia="it-IT"/>
    </w:rPr>
  </w:style>
  <w:style w:type="paragraph" w:styleId="Sommario1">
    <w:name w:val="toc 1"/>
    <w:basedOn w:val="Normale"/>
    <w:next w:val="Normale"/>
    <w:autoRedefine/>
    <w:uiPriority w:val="39"/>
    <w:unhideWhenUsed/>
    <w:rsid w:val="00FD6160"/>
    <w:pPr>
      <w:spacing w:after="100" w:line="259" w:lineRule="auto"/>
    </w:pPr>
    <w:rPr>
      <w:rFonts w:eastAsiaTheme="minorEastAsia" w:cs="Times New Roman"/>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9"/>
    <w:qFormat/>
    <w:rsid w:val="00D621D4"/>
    <w:pPr>
      <w:autoSpaceDE w:val="0"/>
      <w:autoSpaceDN w:val="0"/>
      <w:adjustRightInd w:val="0"/>
      <w:spacing w:after="0" w:line="240" w:lineRule="auto"/>
      <w:outlineLvl w:val="0"/>
    </w:pPr>
    <w:rPr>
      <w:rFonts w:ascii="Times New Roman" w:eastAsia="Times New Roman" w:hAnsi="Times New Roman" w:cs="Times New Roman"/>
      <w:sz w:val="24"/>
      <w:szCs w:val="24"/>
    </w:rPr>
  </w:style>
  <w:style w:type="paragraph" w:styleId="Titolo2">
    <w:name w:val="heading 2"/>
    <w:basedOn w:val="Normale"/>
    <w:next w:val="Normale"/>
    <w:link w:val="Titolo2Carattere"/>
    <w:uiPriority w:val="99"/>
    <w:semiHidden/>
    <w:unhideWhenUsed/>
    <w:qFormat/>
    <w:rsid w:val="00D621D4"/>
    <w:pPr>
      <w:autoSpaceDE w:val="0"/>
      <w:autoSpaceDN w:val="0"/>
      <w:adjustRightInd w:val="0"/>
      <w:spacing w:after="0" w:line="240" w:lineRule="auto"/>
      <w:outlineLvl w:val="1"/>
    </w:pPr>
    <w:rPr>
      <w:rFonts w:ascii="Times New Roman" w:eastAsia="Times New Roman" w:hAnsi="Times New Roman" w:cs="Times New Roman"/>
      <w:sz w:val="24"/>
      <w:szCs w:val="24"/>
    </w:rPr>
  </w:style>
  <w:style w:type="paragraph" w:styleId="Titolo3">
    <w:name w:val="heading 3"/>
    <w:basedOn w:val="Normale"/>
    <w:next w:val="Normale"/>
    <w:link w:val="Titolo3Carattere"/>
    <w:uiPriority w:val="99"/>
    <w:semiHidden/>
    <w:unhideWhenUsed/>
    <w:qFormat/>
    <w:rsid w:val="00D621D4"/>
    <w:pPr>
      <w:autoSpaceDE w:val="0"/>
      <w:autoSpaceDN w:val="0"/>
      <w:adjustRightInd w:val="0"/>
      <w:spacing w:after="0" w:line="240" w:lineRule="auto"/>
      <w:outlineLvl w:val="2"/>
    </w:pPr>
    <w:rPr>
      <w:rFonts w:ascii="Times New Roman" w:eastAsia="Times New Roman" w:hAnsi="Times New Roman" w:cs="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D621D4"/>
    <w:rPr>
      <w:rFonts w:ascii="Times New Roman" w:eastAsia="Times New Roman" w:hAnsi="Times New Roman" w:cs="Times New Roman"/>
      <w:sz w:val="24"/>
      <w:szCs w:val="24"/>
    </w:rPr>
  </w:style>
  <w:style w:type="character" w:customStyle="1" w:styleId="Titolo2Carattere">
    <w:name w:val="Titolo 2 Carattere"/>
    <w:basedOn w:val="Carpredefinitoparagrafo"/>
    <w:link w:val="Titolo2"/>
    <w:uiPriority w:val="99"/>
    <w:semiHidden/>
    <w:rsid w:val="00D621D4"/>
    <w:rPr>
      <w:rFonts w:ascii="Times New Roman" w:eastAsia="Times New Roman" w:hAnsi="Times New Roman" w:cs="Times New Roman"/>
      <w:sz w:val="24"/>
      <w:szCs w:val="24"/>
    </w:rPr>
  </w:style>
  <w:style w:type="character" w:customStyle="1" w:styleId="Titolo3Carattere">
    <w:name w:val="Titolo 3 Carattere"/>
    <w:basedOn w:val="Carpredefinitoparagrafo"/>
    <w:link w:val="Titolo3"/>
    <w:uiPriority w:val="99"/>
    <w:semiHidden/>
    <w:rsid w:val="00D621D4"/>
    <w:rPr>
      <w:rFonts w:ascii="Times New Roman" w:eastAsia="Times New Roman" w:hAnsi="Times New Roman" w:cs="Times New Roman"/>
      <w:sz w:val="24"/>
      <w:szCs w:val="24"/>
    </w:rPr>
  </w:style>
  <w:style w:type="numbering" w:customStyle="1" w:styleId="Nessunelenco1">
    <w:name w:val="Nessun elenco1"/>
    <w:next w:val="Nessunelenco"/>
    <w:uiPriority w:val="99"/>
    <w:semiHidden/>
    <w:unhideWhenUsed/>
    <w:rsid w:val="00D621D4"/>
  </w:style>
  <w:style w:type="character" w:styleId="Collegamentoipertestuale">
    <w:name w:val="Hyperlink"/>
    <w:basedOn w:val="Carpredefinitoparagrafo"/>
    <w:uiPriority w:val="99"/>
    <w:unhideWhenUsed/>
    <w:rsid w:val="00D621D4"/>
    <w:rPr>
      <w:rFonts w:ascii="Times New Roman" w:hAnsi="Times New Roman" w:cs="Times New Roman" w:hint="default"/>
      <w:color w:val="0000FF"/>
      <w:u w:val="single"/>
    </w:rPr>
  </w:style>
  <w:style w:type="character" w:styleId="Collegamentovisitato">
    <w:name w:val="FollowedHyperlink"/>
    <w:basedOn w:val="Carpredefinitoparagrafo"/>
    <w:uiPriority w:val="99"/>
    <w:semiHidden/>
    <w:unhideWhenUsed/>
    <w:rsid w:val="00D621D4"/>
    <w:rPr>
      <w:rFonts w:ascii="Times New Roman" w:hAnsi="Times New Roman" w:cs="Times New Roman" w:hint="default"/>
      <w:color w:val="800080"/>
      <w:u w:val="single"/>
    </w:rPr>
  </w:style>
  <w:style w:type="character" w:styleId="Enfasicorsivo">
    <w:name w:val="Emphasis"/>
    <w:basedOn w:val="Carpredefinitoparagrafo"/>
    <w:uiPriority w:val="20"/>
    <w:qFormat/>
    <w:rsid w:val="00D621D4"/>
    <w:rPr>
      <w:rFonts w:ascii="Times New Roman" w:hAnsi="Times New Roman" w:cs="Times New Roman" w:hint="default"/>
      <w:i/>
      <w:iCs/>
    </w:rPr>
  </w:style>
  <w:style w:type="character" w:styleId="Enfasigrassetto">
    <w:name w:val="Strong"/>
    <w:basedOn w:val="Carpredefinitoparagrafo"/>
    <w:uiPriority w:val="22"/>
    <w:qFormat/>
    <w:rsid w:val="00D621D4"/>
    <w:rPr>
      <w:rFonts w:ascii="Times New Roman" w:hAnsi="Times New Roman" w:cs="Times New Roman" w:hint="default"/>
      <w:b/>
      <w:bCs/>
    </w:rPr>
  </w:style>
  <w:style w:type="paragraph" w:styleId="NormaleWeb">
    <w:name w:val="Normal (Web)"/>
    <w:basedOn w:val="Normale"/>
    <w:uiPriority w:val="99"/>
    <w:unhideWhenUsed/>
    <w:rsid w:val="00D621D4"/>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paragraph" w:styleId="Corpotesto">
    <w:name w:val="Body Text"/>
    <w:basedOn w:val="Normale"/>
    <w:link w:val="CorpotestoCarattere"/>
    <w:uiPriority w:val="99"/>
    <w:semiHidden/>
    <w:unhideWhenUsed/>
    <w:rsid w:val="00D621D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testoCarattere">
    <w:name w:val="Corpo testo Carattere"/>
    <w:basedOn w:val="Carpredefinitoparagrafo"/>
    <w:link w:val="Corpotesto"/>
    <w:uiPriority w:val="99"/>
    <w:semiHidden/>
    <w:rsid w:val="00D621D4"/>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621D4"/>
    <w:pPr>
      <w:autoSpaceDE w:val="0"/>
      <w:autoSpaceDN w:val="0"/>
      <w:adjustRightInd w:val="0"/>
      <w:spacing w:after="0" w:line="240" w:lineRule="auto"/>
    </w:pPr>
    <w:rPr>
      <w:rFonts w:ascii="Tahoma" w:eastAsia="Times New Roman" w:hAnsi="Tahoma" w:cs="Tahoma"/>
      <w:sz w:val="16"/>
      <w:szCs w:val="16"/>
    </w:rPr>
  </w:style>
  <w:style w:type="character" w:customStyle="1" w:styleId="TestofumettoCarattere">
    <w:name w:val="Testo fumetto Carattere"/>
    <w:basedOn w:val="Carpredefinitoparagrafo"/>
    <w:link w:val="Testofumetto"/>
    <w:uiPriority w:val="99"/>
    <w:semiHidden/>
    <w:rsid w:val="00D621D4"/>
    <w:rPr>
      <w:rFonts w:ascii="Tahoma" w:eastAsia="Times New Roman" w:hAnsi="Tahoma" w:cs="Tahoma"/>
      <w:sz w:val="16"/>
      <w:szCs w:val="16"/>
    </w:rPr>
  </w:style>
  <w:style w:type="character" w:customStyle="1" w:styleId="stilemessaggiodipostaelettronica201">
    <w:name w:val="stilemessaggiodipostaelettronica201"/>
    <w:basedOn w:val="Carpredefinitoparagrafo"/>
    <w:semiHidden/>
    <w:rsid w:val="00D621D4"/>
    <w:rPr>
      <w:rFonts w:ascii="Times New Roman" w:hAnsi="Times New Roman" w:cs="Times New Roman" w:hint="default"/>
    </w:rPr>
  </w:style>
  <w:style w:type="character" w:customStyle="1" w:styleId="apple-converted-space">
    <w:name w:val="apple-converted-space"/>
    <w:basedOn w:val="Carpredefinitoparagrafo"/>
    <w:rsid w:val="00D621D4"/>
    <w:rPr>
      <w:rFonts w:ascii="Times New Roman" w:hAnsi="Times New Roman" w:cs="Times New Roman" w:hint="default"/>
    </w:rPr>
  </w:style>
  <w:style w:type="paragraph" w:styleId="Titolo">
    <w:name w:val="Title"/>
    <w:basedOn w:val="Normale"/>
    <w:next w:val="Normale"/>
    <w:link w:val="TitoloCarattere"/>
    <w:uiPriority w:val="10"/>
    <w:qFormat/>
    <w:rsid w:val="001F4E8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F4E86"/>
    <w:rPr>
      <w:rFonts w:asciiTheme="majorHAnsi" w:eastAsiaTheme="majorEastAsia" w:hAnsiTheme="majorHAnsi" w:cstheme="majorBidi"/>
      <w:spacing w:val="-10"/>
      <w:kern w:val="28"/>
      <w:sz w:val="56"/>
      <w:szCs w:val="56"/>
    </w:rPr>
  </w:style>
  <w:style w:type="paragraph" w:styleId="Titolosommario">
    <w:name w:val="TOC Heading"/>
    <w:basedOn w:val="Titolo1"/>
    <w:next w:val="Normale"/>
    <w:uiPriority w:val="39"/>
    <w:unhideWhenUsed/>
    <w:qFormat/>
    <w:rsid w:val="001F4E86"/>
    <w:pPr>
      <w:keepNext/>
      <w:keepLines/>
      <w:autoSpaceDE/>
      <w:autoSpaceDN/>
      <w:adjustRightInd/>
      <w:spacing w:before="240" w:line="259" w:lineRule="auto"/>
      <w:outlineLvl w:val="9"/>
    </w:pPr>
    <w:rPr>
      <w:rFonts w:asciiTheme="majorHAnsi" w:eastAsiaTheme="majorEastAsia" w:hAnsiTheme="majorHAnsi" w:cstheme="majorBidi"/>
      <w:color w:val="365F91" w:themeColor="accent1" w:themeShade="BF"/>
      <w:sz w:val="32"/>
      <w:szCs w:val="32"/>
      <w:lang w:eastAsia="it-IT"/>
    </w:rPr>
  </w:style>
  <w:style w:type="paragraph" w:styleId="Sommario3">
    <w:name w:val="toc 3"/>
    <w:basedOn w:val="Normale"/>
    <w:next w:val="Normale"/>
    <w:autoRedefine/>
    <w:uiPriority w:val="39"/>
    <w:unhideWhenUsed/>
    <w:rsid w:val="001F4E86"/>
    <w:pPr>
      <w:spacing w:after="100"/>
      <w:ind w:left="440"/>
    </w:pPr>
  </w:style>
  <w:style w:type="paragraph" w:styleId="Intestazione">
    <w:name w:val="header"/>
    <w:basedOn w:val="Normale"/>
    <w:link w:val="IntestazioneCarattere"/>
    <w:uiPriority w:val="99"/>
    <w:unhideWhenUsed/>
    <w:rsid w:val="00992A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92A40"/>
  </w:style>
  <w:style w:type="paragraph" w:styleId="Pidipagina">
    <w:name w:val="footer"/>
    <w:basedOn w:val="Normale"/>
    <w:link w:val="PidipaginaCarattere"/>
    <w:uiPriority w:val="99"/>
    <w:unhideWhenUsed/>
    <w:rsid w:val="00992A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92A40"/>
  </w:style>
  <w:style w:type="paragraph" w:styleId="Sommario2">
    <w:name w:val="toc 2"/>
    <w:basedOn w:val="Normale"/>
    <w:next w:val="Normale"/>
    <w:autoRedefine/>
    <w:uiPriority w:val="39"/>
    <w:unhideWhenUsed/>
    <w:rsid w:val="00FD6160"/>
    <w:pPr>
      <w:spacing w:after="100" w:line="259" w:lineRule="auto"/>
      <w:ind w:left="220"/>
    </w:pPr>
    <w:rPr>
      <w:rFonts w:eastAsiaTheme="minorEastAsia" w:cs="Times New Roman"/>
      <w:lang w:eastAsia="it-IT"/>
    </w:rPr>
  </w:style>
  <w:style w:type="paragraph" w:styleId="Sommario1">
    <w:name w:val="toc 1"/>
    <w:basedOn w:val="Normale"/>
    <w:next w:val="Normale"/>
    <w:autoRedefine/>
    <w:uiPriority w:val="39"/>
    <w:unhideWhenUsed/>
    <w:rsid w:val="00FD6160"/>
    <w:pPr>
      <w:spacing w:after="100" w:line="259" w:lineRule="auto"/>
    </w:pPr>
    <w:rPr>
      <w:rFonts w:eastAsiaTheme="minorEastAsia"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32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areti.biz"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psistemi.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metra.it/" TargetMode="External"/><Relationship Id="rId14" Type="http://schemas.openxmlformats.org/officeDocument/2006/relationships/hyperlink" Target="mailto:info@sapsistem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7B418-D055-4DA4-8338-A5D794A8B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22142</Words>
  <Characters>126211</Characters>
  <Application>Microsoft Office Word</Application>
  <DocSecurity>0</DocSecurity>
  <Lines>1051</Lines>
  <Paragraphs>296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Utente Windows</cp:lastModifiedBy>
  <cp:revision>3</cp:revision>
  <dcterms:created xsi:type="dcterms:W3CDTF">2017-08-24T07:38:00Z</dcterms:created>
  <dcterms:modified xsi:type="dcterms:W3CDTF">2017-08-24T08:54:00Z</dcterms:modified>
</cp:coreProperties>
</file>